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7AE" w:rsidRPr="005E561C" w:rsidRDefault="00472808" w:rsidP="005E561C">
      <w:pPr>
        <w:rPr>
          <w:rFonts w:ascii="標楷體" w:eastAsia="標楷體" w:hAnsi="標楷體"/>
          <w:b/>
          <w:sz w:val="36"/>
          <w:szCs w:val="36"/>
        </w:rPr>
      </w:pPr>
      <w:r w:rsidRPr="005E561C">
        <w:rPr>
          <w:rFonts w:ascii="標楷體" w:eastAsia="標楷體" w:hAnsi="標楷體" w:hint="eastAsia"/>
          <w:b/>
          <w:sz w:val="36"/>
          <w:szCs w:val="36"/>
        </w:rPr>
        <w:t>元培</w:t>
      </w:r>
      <w:r w:rsidR="00562473">
        <w:rPr>
          <w:rFonts w:ascii="標楷體" w:eastAsia="標楷體" w:hAnsi="標楷體" w:hint="eastAsia"/>
          <w:b/>
          <w:sz w:val="36"/>
          <w:szCs w:val="36"/>
        </w:rPr>
        <w:t>醫事</w:t>
      </w:r>
      <w:r w:rsidRPr="005E561C">
        <w:rPr>
          <w:rFonts w:ascii="標楷體" w:eastAsia="標楷體" w:hAnsi="標楷體" w:hint="eastAsia"/>
          <w:b/>
          <w:sz w:val="36"/>
          <w:szCs w:val="36"/>
        </w:rPr>
        <w:t>科技</w:t>
      </w:r>
      <w:r w:rsidRPr="005E561C">
        <w:rPr>
          <w:rFonts w:ascii="標楷體" w:eastAsia="標楷體" w:hAnsi="標楷體"/>
          <w:b/>
          <w:sz w:val="36"/>
          <w:szCs w:val="36"/>
        </w:rPr>
        <w:t>大學</w:t>
      </w:r>
      <w:r w:rsidR="002E00AE" w:rsidRPr="005E561C">
        <w:rPr>
          <w:rFonts w:ascii="標楷體" w:eastAsia="標楷體" w:hAnsi="標楷體" w:hint="eastAsia"/>
          <w:b/>
          <w:sz w:val="36"/>
          <w:szCs w:val="36"/>
        </w:rPr>
        <w:t>肺</w:t>
      </w:r>
      <w:r w:rsidRPr="005E561C">
        <w:rPr>
          <w:rFonts w:ascii="標楷體" w:eastAsia="標楷體" w:hAnsi="標楷體"/>
          <w:b/>
          <w:sz w:val="36"/>
          <w:szCs w:val="36"/>
        </w:rPr>
        <w:t>結核感染防治與管理</w:t>
      </w:r>
      <w:r w:rsidR="002E00AE" w:rsidRPr="005E561C">
        <w:rPr>
          <w:rFonts w:ascii="標楷體" w:eastAsia="標楷體" w:hAnsi="標楷體" w:hint="eastAsia"/>
          <w:b/>
          <w:sz w:val="36"/>
          <w:szCs w:val="36"/>
        </w:rPr>
        <w:t>細則</w:t>
      </w:r>
    </w:p>
    <w:p w:rsidR="00525203" w:rsidRDefault="00525203" w:rsidP="00525203">
      <w:pPr>
        <w:jc w:val="right"/>
        <w:rPr>
          <w:rFonts w:ascii="標楷體" w:eastAsia="標楷體" w:hAnsi="標楷體"/>
          <w:sz w:val="20"/>
          <w:szCs w:val="20"/>
        </w:rPr>
      </w:pPr>
      <w:r w:rsidRPr="00A87BA2">
        <w:rPr>
          <w:rFonts w:ascii="標楷體" w:eastAsia="標楷體" w:hAnsi="標楷體" w:hint="eastAsia"/>
          <w:sz w:val="20"/>
          <w:szCs w:val="20"/>
        </w:rPr>
        <w:t>中華民國97年</w:t>
      </w:r>
      <w:r w:rsidR="00562473">
        <w:rPr>
          <w:rFonts w:ascii="標楷體" w:eastAsia="標楷體" w:hAnsi="標楷體" w:hint="eastAsia"/>
          <w:sz w:val="20"/>
          <w:szCs w:val="20"/>
        </w:rPr>
        <w:t>0</w:t>
      </w:r>
      <w:r w:rsidRPr="00A87BA2">
        <w:rPr>
          <w:rFonts w:ascii="標楷體" w:eastAsia="標楷體" w:hAnsi="標楷體" w:hint="eastAsia"/>
          <w:sz w:val="20"/>
          <w:szCs w:val="20"/>
        </w:rPr>
        <w:t>5月</w:t>
      </w:r>
      <w:r w:rsidR="00562473">
        <w:rPr>
          <w:rFonts w:ascii="標楷體" w:eastAsia="標楷體" w:hAnsi="標楷體" w:hint="eastAsia"/>
          <w:sz w:val="20"/>
          <w:szCs w:val="20"/>
        </w:rPr>
        <w:t>0</w:t>
      </w:r>
      <w:r w:rsidRPr="00A87BA2">
        <w:rPr>
          <w:rFonts w:ascii="標楷體" w:eastAsia="標楷體" w:hAnsi="標楷體" w:hint="eastAsia"/>
          <w:sz w:val="20"/>
          <w:szCs w:val="20"/>
        </w:rPr>
        <w:t>6日衛生教育委員會通過</w:t>
      </w:r>
    </w:p>
    <w:p w:rsidR="00562473" w:rsidRPr="00562473" w:rsidRDefault="00562473" w:rsidP="00525203">
      <w:pPr>
        <w:jc w:val="right"/>
        <w:rPr>
          <w:rFonts w:ascii="標楷體" w:eastAsia="標楷體" w:hAnsi="標楷體"/>
          <w:b/>
          <w:sz w:val="20"/>
          <w:szCs w:val="20"/>
        </w:rPr>
      </w:pPr>
      <w:r w:rsidRPr="00A87BA2">
        <w:rPr>
          <w:rFonts w:ascii="標楷體" w:eastAsia="標楷體" w:hAnsi="標楷體" w:hint="eastAsia"/>
          <w:sz w:val="20"/>
          <w:szCs w:val="20"/>
        </w:rPr>
        <w:t>中華民國</w:t>
      </w:r>
      <w:r>
        <w:rPr>
          <w:rFonts w:ascii="標楷體" w:eastAsia="標楷體" w:hAnsi="標楷體" w:hint="eastAsia"/>
          <w:sz w:val="20"/>
          <w:szCs w:val="20"/>
        </w:rPr>
        <w:t>103</w:t>
      </w:r>
      <w:r w:rsidRPr="00A87BA2">
        <w:rPr>
          <w:rFonts w:ascii="標楷體" w:eastAsia="標楷體" w:hAnsi="標楷體" w:hint="eastAsia"/>
          <w:sz w:val="20"/>
          <w:szCs w:val="20"/>
        </w:rPr>
        <w:t>年</w:t>
      </w:r>
      <w:r>
        <w:rPr>
          <w:rFonts w:ascii="標楷體" w:eastAsia="標楷體" w:hAnsi="標楷體" w:hint="eastAsia"/>
          <w:sz w:val="20"/>
          <w:szCs w:val="20"/>
        </w:rPr>
        <w:t>08</w:t>
      </w:r>
      <w:r w:rsidRPr="00A87BA2">
        <w:rPr>
          <w:rFonts w:ascii="標楷體" w:eastAsia="標楷體" w:hAnsi="標楷體" w:hint="eastAsia"/>
          <w:sz w:val="20"/>
          <w:szCs w:val="20"/>
        </w:rPr>
        <w:t>月</w:t>
      </w:r>
      <w:r>
        <w:rPr>
          <w:rFonts w:ascii="標楷體" w:eastAsia="標楷體" w:hAnsi="標楷體" w:hint="eastAsia"/>
          <w:sz w:val="20"/>
          <w:szCs w:val="20"/>
        </w:rPr>
        <w:t>27</w:t>
      </w:r>
      <w:r w:rsidRPr="00A87BA2">
        <w:rPr>
          <w:rFonts w:ascii="標楷體" w:eastAsia="標楷體" w:hAnsi="標楷體" w:hint="eastAsia"/>
          <w:sz w:val="20"/>
          <w:szCs w:val="20"/>
        </w:rPr>
        <w:t>日衛生教育委員會通過</w:t>
      </w:r>
    </w:p>
    <w:p w:rsidR="00525203" w:rsidRPr="005E561C" w:rsidRDefault="005E561C" w:rsidP="005E561C">
      <w:pPr>
        <w:pStyle w:val="Web"/>
        <w:numPr>
          <w:ilvl w:val="0"/>
          <w:numId w:val="5"/>
        </w:numPr>
        <w:tabs>
          <w:tab w:val="clear" w:pos="960"/>
          <w:tab w:val="num" w:pos="900"/>
        </w:tabs>
        <w:spacing w:before="0" w:beforeAutospacing="0" w:after="0" w:afterAutospacing="0" w:line="360" w:lineRule="auto"/>
        <w:ind w:left="1134" w:hangingChars="405" w:hanging="1134"/>
        <w:rPr>
          <w:rFonts w:ascii="標楷體" w:eastAsia="標楷體" w:hAnsi="標楷體"/>
          <w:sz w:val="28"/>
          <w:szCs w:val="28"/>
        </w:rPr>
      </w:pPr>
      <w:r>
        <w:rPr>
          <w:rFonts w:ascii="標楷體" w:eastAsia="標楷體" w:hAnsi="標楷體" w:hint="eastAsia"/>
          <w:sz w:val="28"/>
          <w:szCs w:val="28"/>
        </w:rPr>
        <w:t xml:space="preserve">  </w:t>
      </w:r>
      <w:r w:rsidR="00525203" w:rsidRPr="005E561C">
        <w:rPr>
          <w:rFonts w:ascii="標楷體" w:eastAsia="標楷體" w:hAnsi="標楷體" w:hint="eastAsia"/>
          <w:sz w:val="28"/>
          <w:szCs w:val="28"/>
        </w:rPr>
        <w:t>元培</w:t>
      </w:r>
      <w:r w:rsidR="00562473">
        <w:rPr>
          <w:rFonts w:ascii="標楷體" w:eastAsia="標楷體" w:hAnsi="標楷體" w:hint="eastAsia"/>
          <w:sz w:val="28"/>
          <w:szCs w:val="28"/>
        </w:rPr>
        <w:t>醫事</w:t>
      </w:r>
      <w:r w:rsidR="00525203" w:rsidRPr="005E561C">
        <w:rPr>
          <w:rFonts w:ascii="標楷體" w:eastAsia="標楷體" w:hAnsi="標楷體" w:hint="eastAsia"/>
          <w:sz w:val="28"/>
          <w:szCs w:val="28"/>
        </w:rPr>
        <w:t>科技</w:t>
      </w:r>
      <w:r w:rsidR="00525203" w:rsidRPr="005E561C">
        <w:rPr>
          <w:rFonts w:ascii="標楷體" w:eastAsia="標楷體" w:hAnsi="標楷體"/>
          <w:sz w:val="28"/>
          <w:szCs w:val="28"/>
        </w:rPr>
        <w:t>大學</w:t>
      </w:r>
      <w:r w:rsidR="00525203" w:rsidRPr="005E561C">
        <w:rPr>
          <w:rFonts w:ascii="標楷體" w:eastAsia="標楷體" w:hAnsi="標楷體" w:hint="eastAsia"/>
          <w:sz w:val="28"/>
          <w:szCs w:val="28"/>
        </w:rPr>
        <w:t>（以下簡稱本校）</w:t>
      </w:r>
      <w:r w:rsidR="00525203" w:rsidRPr="005E561C">
        <w:rPr>
          <w:rFonts w:ascii="標楷體" w:eastAsia="標楷體" w:hAnsi="標楷體"/>
          <w:sz w:val="28"/>
          <w:szCs w:val="28"/>
        </w:rPr>
        <w:t>為加強感染</w:t>
      </w:r>
      <w:r w:rsidR="00525203" w:rsidRPr="005E561C">
        <w:rPr>
          <w:rFonts w:ascii="標楷體" w:eastAsia="標楷體" w:hAnsi="標楷體" w:hint="eastAsia"/>
          <w:sz w:val="28"/>
          <w:szCs w:val="28"/>
        </w:rPr>
        <w:t>肺</w:t>
      </w:r>
      <w:r w:rsidR="00525203" w:rsidRPr="005E561C">
        <w:rPr>
          <w:rFonts w:ascii="標楷體" w:eastAsia="標楷體" w:hAnsi="標楷體"/>
          <w:sz w:val="28"/>
          <w:szCs w:val="28"/>
        </w:rPr>
        <w:t>結核</w:t>
      </w:r>
      <w:r w:rsidR="00525203" w:rsidRPr="005E561C">
        <w:rPr>
          <w:rFonts w:ascii="標楷體" w:eastAsia="標楷體" w:hAnsi="標楷體" w:hint="eastAsia"/>
          <w:sz w:val="28"/>
          <w:szCs w:val="28"/>
        </w:rPr>
        <w:t>教職員工</w:t>
      </w:r>
      <w:r w:rsidR="00525203" w:rsidRPr="005E561C">
        <w:rPr>
          <w:rFonts w:ascii="標楷體" w:eastAsia="標楷體" w:hAnsi="標楷體"/>
          <w:sz w:val="28"/>
          <w:szCs w:val="28"/>
        </w:rPr>
        <w:t>生之管理與</w:t>
      </w:r>
      <w:r w:rsidR="00525203" w:rsidRPr="005E561C">
        <w:rPr>
          <w:rFonts w:ascii="標楷體" w:eastAsia="標楷體" w:hAnsi="標楷體" w:hint="eastAsia"/>
          <w:sz w:val="28"/>
          <w:szCs w:val="28"/>
        </w:rPr>
        <w:t>肺</w:t>
      </w:r>
      <w:r w:rsidR="00525203" w:rsidRPr="005E561C">
        <w:rPr>
          <w:rFonts w:ascii="標楷體" w:eastAsia="標楷體" w:hAnsi="標楷體"/>
          <w:sz w:val="28"/>
          <w:szCs w:val="28"/>
        </w:rPr>
        <w:t>結核傳染之防治工作，依</w:t>
      </w:r>
      <w:r w:rsidR="00525203" w:rsidRPr="005E561C">
        <w:rPr>
          <w:rFonts w:ascii="標楷體" w:eastAsia="標楷體" w:hAnsi="標楷體" w:hint="eastAsia"/>
          <w:sz w:val="28"/>
          <w:szCs w:val="28"/>
        </w:rPr>
        <w:t>據</w:t>
      </w:r>
      <w:smartTag w:uri="urn:schemas-microsoft-com:office:smarttags" w:element="chsdate">
        <w:smartTagPr>
          <w:attr w:name="Year" w:val="2007"/>
          <w:attr w:name="Month" w:val="7"/>
          <w:attr w:name="Day" w:val="18"/>
          <w:attr w:name="IsLunarDate" w:val="False"/>
          <w:attr w:name="IsROCDate" w:val="True"/>
        </w:smartTagPr>
        <w:r w:rsidR="00525203" w:rsidRPr="005E561C">
          <w:rPr>
            <w:rFonts w:ascii="標楷體" w:eastAsia="標楷體" w:hAnsi="標楷體" w:hint="eastAsia"/>
            <w:sz w:val="28"/>
            <w:szCs w:val="28"/>
          </w:rPr>
          <w:t>中華民國九十六年七月十八日</w:t>
        </w:r>
      </w:smartTag>
      <w:r w:rsidR="00525203" w:rsidRPr="005E561C">
        <w:rPr>
          <w:rFonts w:ascii="標楷體" w:eastAsia="標楷體" w:hAnsi="標楷體" w:hint="eastAsia"/>
          <w:sz w:val="28"/>
          <w:szCs w:val="28"/>
        </w:rPr>
        <w:t>行政院衛生署第0</w:t>
      </w:r>
      <w:r w:rsidR="006A3600">
        <w:rPr>
          <w:rFonts w:ascii="標楷體" w:eastAsia="標楷體" w:hAnsi="標楷體" w:hint="eastAsia"/>
          <w:sz w:val="28"/>
          <w:szCs w:val="28"/>
        </w:rPr>
        <w:t>9600091011</w:t>
      </w:r>
      <w:r w:rsidR="00525203" w:rsidRPr="005E561C">
        <w:rPr>
          <w:rFonts w:ascii="標楷體" w:eastAsia="標楷體" w:hAnsi="標楷體" w:hint="eastAsia"/>
          <w:sz w:val="28"/>
          <w:szCs w:val="28"/>
        </w:rPr>
        <w:t>號令修正公布</w:t>
      </w:r>
      <w:r w:rsidR="00F33562">
        <w:rPr>
          <w:rFonts w:ascii="標楷體" w:eastAsia="標楷體" w:hAnsi="標楷體" w:hint="eastAsia"/>
          <w:sz w:val="28"/>
          <w:szCs w:val="28"/>
        </w:rPr>
        <w:t>之</w:t>
      </w:r>
      <w:r w:rsidR="00525203" w:rsidRPr="005E561C">
        <w:rPr>
          <w:rFonts w:ascii="標楷體" w:eastAsia="標楷體" w:hAnsi="標楷體" w:hint="eastAsia"/>
          <w:sz w:val="28"/>
          <w:szCs w:val="28"/>
        </w:rPr>
        <w:t>「</w:t>
      </w:r>
      <w:r w:rsidR="00525203" w:rsidRPr="005E561C">
        <w:rPr>
          <w:rFonts w:ascii="標楷體" w:eastAsia="標楷體" w:hAnsi="標楷體"/>
          <w:sz w:val="28"/>
          <w:szCs w:val="28"/>
        </w:rPr>
        <w:t>傳染病防治法</w:t>
      </w:r>
      <w:r w:rsidR="00525203" w:rsidRPr="005E561C">
        <w:rPr>
          <w:rFonts w:ascii="標楷體" w:eastAsia="標楷體" w:hAnsi="標楷體" w:hint="eastAsia"/>
          <w:sz w:val="28"/>
          <w:szCs w:val="28"/>
        </w:rPr>
        <w:t>」</w:t>
      </w:r>
      <w:r w:rsidR="00525203" w:rsidRPr="005E561C">
        <w:rPr>
          <w:rFonts w:ascii="標楷體" w:eastAsia="標楷體" w:hAnsi="標楷體"/>
          <w:sz w:val="28"/>
          <w:szCs w:val="28"/>
        </w:rPr>
        <w:t>，特訂定</w:t>
      </w:r>
      <w:r w:rsidR="00525203" w:rsidRPr="005E561C">
        <w:rPr>
          <w:rFonts w:ascii="標楷體" w:eastAsia="標楷體" w:hAnsi="標楷體" w:hint="eastAsia"/>
          <w:sz w:val="28"/>
          <w:szCs w:val="28"/>
        </w:rPr>
        <w:t>「元培</w:t>
      </w:r>
      <w:r w:rsidR="00562473">
        <w:rPr>
          <w:rFonts w:ascii="標楷體" w:eastAsia="標楷體" w:hAnsi="標楷體" w:hint="eastAsia"/>
          <w:sz w:val="28"/>
          <w:szCs w:val="28"/>
        </w:rPr>
        <w:t>醫事</w:t>
      </w:r>
      <w:r w:rsidR="00525203" w:rsidRPr="005E561C">
        <w:rPr>
          <w:rFonts w:ascii="標楷體" w:eastAsia="標楷體" w:hAnsi="標楷體" w:hint="eastAsia"/>
          <w:sz w:val="28"/>
          <w:szCs w:val="28"/>
        </w:rPr>
        <w:t>科技大學</w:t>
      </w:r>
      <w:r w:rsidR="003D2832" w:rsidRPr="005E561C">
        <w:rPr>
          <w:rFonts w:ascii="標楷體" w:eastAsia="標楷體" w:hAnsi="標楷體" w:hint="eastAsia"/>
          <w:sz w:val="28"/>
          <w:szCs w:val="28"/>
        </w:rPr>
        <w:t>肺</w:t>
      </w:r>
      <w:r w:rsidR="00525203" w:rsidRPr="005E561C">
        <w:rPr>
          <w:rFonts w:ascii="標楷體" w:eastAsia="標楷體" w:hAnsi="標楷體" w:hint="eastAsia"/>
          <w:sz w:val="28"/>
          <w:szCs w:val="28"/>
        </w:rPr>
        <w:t>結核感染防治與管理</w:t>
      </w:r>
      <w:r w:rsidR="003D2832" w:rsidRPr="005E561C">
        <w:rPr>
          <w:rFonts w:ascii="標楷體" w:eastAsia="標楷體" w:hAnsi="標楷體" w:hint="eastAsia"/>
          <w:sz w:val="28"/>
          <w:szCs w:val="28"/>
        </w:rPr>
        <w:t>細則</w:t>
      </w:r>
      <w:r w:rsidR="00525203" w:rsidRPr="005E561C">
        <w:rPr>
          <w:rFonts w:ascii="標楷體" w:eastAsia="標楷體" w:hAnsi="標楷體" w:hint="eastAsia"/>
          <w:sz w:val="28"/>
          <w:szCs w:val="28"/>
        </w:rPr>
        <w:t>」 (以下簡稱本</w:t>
      </w:r>
      <w:r w:rsidR="000C278E">
        <w:rPr>
          <w:rFonts w:ascii="標楷體" w:eastAsia="標楷體" w:hAnsi="標楷體" w:hint="eastAsia"/>
          <w:sz w:val="28"/>
          <w:szCs w:val="28"/>
        </w:rPr>
        <w:t>細則</w:t>
      </w:r>
      <w:r w:rsidR="00525203" w:rsidRPr="005E561C">
        <w:rPr>
          <w:rFonts w:ascii="標楷體" w:eastAsia="標楷體" w:hAnsi="標楷體" w:hint="eastAsia"/>
          <w:sz w:val="28"/>
          <w:szCs w:val="28"/>
        </w:rPr>
        <w:t>)</w:t>
      </w:r>
      <w:r w:rsidR="00525203" w:rsidRPr="005E561C">
        <w:rPr>
          <w:rFonts w:ascii="標楷體" w:eastAsia="標楷體" w:hAnsi="標楷體"/>
          <w:sz w:val="28"/>
          <w:szCs w:val="28"/>
        </w:rPr>
        <w:t>。</w:t>
      </w:r>
    </w:p>
    <w:p w:rsidR="00525203" w:rsidRPr="005E561C" w:rsidRDefault="005E561C" w:rsidP="005E561C">
      <w:pPr>
        <w:pStyle w:val="Web"/>
        <w:numPr>
          <w:ilvl w:val="0"/>
          <w:numId w:val="5"/>
        </w:numPr>
        <w:tabs>
          <w:tab w:val="clear" w:pos="960"/>
          <w:tab w:val="num" w:pos="900"/>
        </w:tabs>
        <w:spacing w:before="0" w:beforeAutospacing="0" w:after="0" w:afterAutospacing="0" w:line="360" w:lineRule="auto"/>
        <w:ind w:left="1134" w:hangingChars="405" w:hanging="1134"/>
        <w:rPr>
          <w:rFonts w:ascii="標楷體" w:eastAsia="標楷體" w:hAnsi="標楷體"/>
          <w:sz w:val="28"/>
          <w:szCs w:val="28"/>
        </w:rPr>
      </w:pPr>
      <w:r>
        <w:rPr>
          <w:rFonts w:ascii="標楷體" w:eastAsia="標楷體" w:hAnsi="標楷體" w:hint="eastAsia"/>
          <w:sz w:val="28"/>
          <w:szCs w:val="28"/>
        </w:rPr>
        <w:t xml:space="preserve">  </w:t>
      </w:r>
      <w:r w:rsidR="006F2E9D" w:rsidRPr="005E561C">
        <w:rPr>
          <w:rFonts w:ascii="標楷體" w:eastAsia="標楷體" w:hAnsi="標楷體" w:hint="eastAsia"/>
          <w:sz w:val="28"/>
          <w:szCs w:val="28"/>
        </w:rPr>
        <w:t>新生應接受健康管理中心新生入學健康檢查，</w:t>
      </w:r>
      <w:r w:rsidR="00525203" w:rsidRPr="005E561C">
        <w:rPr>
          <w:rFonts w:ascii="標楷體" w:eastAsia="標楷體" w:hAnsi="標楷體" w:hint="eastAsia"/>
          <w:sz w:val="28"/>
          <w:szCs w:val="28"/>
        </w:rPr>
        <w:t>新進教職員工應</w:t>
      </w:r>
      <w:r w:rsidR="00450907" w:rsidRPr="005E561C">
        <w:rPr>
          <w:rFonts w:ascii="標楷體" w:eastAsia="標楷體" w:hAnsi="標楷體" w:hint="eastAsia"/>
          <w:sz w:val="28"/>
          <w:szCs w:val="28"/>
        </w:rPr>
        <w:t>於報到時</w:t>
      </w:r>
      <w:r w:rsidR="00525203" w:rsidRPr="005E561C">
        <w:rPr>
          <w:rFonts w:ascii="標楷體" w:eastAsia="標楷體" w:hAnsi="標楷體" w:hint="eastAsia"/>
          <w:sz w:val="28"/>
          <w:szCs w:val="28"/>
        </w:rPr>
        <w:t>繳交</w:t>
      </w:r>
      <w:r w:rsidR="00525203" w:rsidRPr="005E561C">
        <w:rPr>
          <w:rFonts w:ascii="標楷體" w:eastAsia="標楷體" w:hAnsi="標楷體"/>
          <w:sz w:val="28"/>
          <w:szCs w:val="28"/>
        </w:rPr>
        <w:t>胸部X光</w:t>
      </w:r>
      <w:r w:rsidR="00525203" w:rsidRPr="005E561C">
        <w:rPr>
          <w:rFonts w:ascii="標楷體" w:eastAsia="標楷體" w:hAnsi="標楷體" w:hint="eastAsia"/>
          <w:sz w:val="28"/>
          <w:szCs w:val="28"/>
        </w:rPr>
        <w:t>檢查報告</w:t>
      </w:r>
      <w:r w:rsidR="006F2E9D" w:rsidRPr="005E561C">
        <w:rPr>
          <w:rFonts w:ascii="標楷體" w:eastAsia="標楷體" w:hAnsi="標楷體" w:hint="eastAsia"/>
          <w:sz w:val="28"/>
          <w:szCs w:val="28"/>
        </w:rPr>
        <w:t>，或</w:t>
      </w:r>
      <w:r w:rsidR="00525203" w:rsidRPr="005E561C">
        <w:rPr>
          <w:rFonts w:ascii="標楷體" w:eastAsia="標楷體" w:hAnsi="標楷體" w:hint="eastAsia"/>
          <w:sz w:val="28"/>
          <w:szCs w:val="28"/>
        </w:rPr>
        <w:t>自行校外體檢者應</w:t>
      </w:r>
      <w:r w:rsidR="00525203" w:rsidRPr="005E561C">
        <w:rPr>
          <w:rFonts w:ascii="標楷體" w:eastAsia="標楷體" w:hAnsi="標楷體"/>
          <w:sz w:val="28"/>
          <w:szCs w:val="28"/>
        </w:rPr>
        <w:t>檢附公立醫院、區域醫院等級以上之醫療院所或慢性病防治院所三個月內之胸部X光報告。若有</w:t>
      </w:r>
      <w:r w:rsidR="00525203" w:rsidRPr="005E561C">
        <w:rPr>
          <w:rFonts w:ascii="標楷體" w:eastAsia="標楷體" w:hAnsi="標楷體" w:hint="eastAsia"/>
          <w:sz w:val="28"/>
          <w:szCs w:val="28"/>
        </w:rPr>
        <w:t>疑似</w:t>
      </w:r>
      <w:r w:rsidR="00525203" w:rsidRPr="005E561C">
        <w:rPr>
          <w:rFonts w:ascii="標楷體" w:eastAsia="標楷體" w:hAnsi="標楷體"/>
          <w:sz w:val="28"/>
          <w:szCs w:val="28"/>
        </w:rPr>
        <w:t>肺結核病之可能性，應儘速前往醫療院所接受詳細檢查與治療</w:t>
      </w:r>
      <w:r w:rsidR="00525203" w:rsidRPr="005E561C">
        <w:rPr>
          <w:rFonts w:ascii="標楷體" w:eastAsia="標楷體" w:hAnsi="標楷體" w:hint="eastAsia"/>
          <w:sz w:val="28"/>
          <w:szCs w:val="28"/>
        </w:rPr>
        <w:t>，</w:t>
      </w:r>
      <w:r w:rsidR="00525203" w:rsidRPr="005E561C">
        <w:rPr>
          <w:rFonts w:ascii="標楷體" w:eastAsia="標楷體" w:hAnsi="標楷體"/>
          <w:sz w:val="28"/>
          <w:szCs w:val="28"/>
        </w:rPr>
        <w:t>確定</w:t>
      </w:r>
      <w:r w:rsidR="00525203" w:rsidRPr="005E561C">
        <w:rPr>
          <w:rFonts w:ascii="標楷體" w:eastAsia="標楷體" w:hAnsi="標楷體" w:hint="eastAsia"/>
          <w:sz w:val="28"/>
          <w:szCs w:val="28"/>
        </w:rPr>
        <w:t>已接受二週用藥治療始</w:t>
      </w:r>
      <w:r w:rsidR="00525203" w:rsidRPr="005E561C">
        <w:rPr>
          <w:rFonts w:ascii="標楷體" w:eastAsia="標楷體" w:hAnsi="標楷體"/>
          <w:sz w:val="28"/>
          <w:szCs w:val="28"/>
        </w:rPr>
        <w:t>可返校。</w:t>
      </w:r>
    </w:p>
    <w:p w:rsidR="00525203" w:rsidRPr="005E561C" w:rsidRDefault="005E561C" w:rsidP="005E561C">
      <w:pPr>
        <w:pStyle w:val="Web"/>
        <w:numPr>
          <w:ilvl w:val="0"/>
          <w:numId w:val="5"/>
        </w:numPr>
        <w:tabs>
          <w:tab w:val="clear" w:pos="960"/>
          <w:tab w:val="num" w:pos="900"/>
        </w:tabs>
        <w:spacing w:before="0" w:beforeAutospacing="0" w:after="0" w:afterAutospacing="0" w:line="360" w:lineRule="auto"/>
        <w:ind w:left="1134" w:hangingChars="405" w:hanging="1134"/>
        <w:rPr>
          <w:rFonts w:ascii="標楷體" w:eastAsia="標楷體" w:hAnsi="標楷體"/>
          <w:sz w:val="28"/>
          <w:szCs w:val="28"/>
        </w:rPr>
      </w:pPr>
      <w:r>
        <w:rPr>
          <w:rFonts w:ascii="標楷體" w:eastAsia="標楷體" w:hAnsi="標楷體" w:hint="eastAsia"/>
          <w:sz w:val="28"/>
          <w:szCs w:val="28"/>
        </w:rPr>
        <w:t xml:space="preserve">  </w:t>
      </w:r>
      <w:r w:rsidR="00525203" w:rsidRPr="005E561C">
        <w:rPr>
          <w:rFonts w:ascii="標楷體" w:eastAsia="標楷體" w:hAnsi="標楷體"/>
          <w:sz w:val="28"/>
          <w:szCs w:val="28"/>
        </w:rPr>
        <w:t>在校期間如被醫療院所診斷為肺結核病患，應暫時停止上學</w:t>
      </w:r>
      <w:r w:rsidR="00525203" w:rsidRPr="005E561C">
        <w:rPr>
          <w:rFonts w:ascii="標楷體" w:eastAsia="標楷體" w:hAnsi="標楷體" w:hint="eastAsia"/>
          <w:sz w:val="28"/>
          <w:szCs w:val="28"/>
        </w:rPr>
        <w:t>上班</w:t>
      </w:r>
      <w:r w:rsidR="00525203" w:rsidRPr="005E561C">
        <w:rPr>
          <w:rFonts w:ascii="標楷體" w:eastAsia="標楷體" w:hAnsi="標楷體"/>
          <w:sz w:val="28"/>
          <w:szCs w:val="28"/>
        </w:rPr>
        <w:t>，隔離治療</w:t>
      </w:r>
      <w:r w:rsidR="00525203" w:rsidRPr="005E561C">
        <w:rPr>
          <w:rFonts w:ascii="標楷體" w:eastAsia="標楷體" w:hAnsi="標楷體" w:hint="eastAsia"/>
          <w:sz w:val="28"/>
          <w:szCs w:val="28"/>
        </w:rPr>
        <w:t>；並且配合學校管理措施與校內人士隔離，接受醫院治療或居家隔離治療，並接受衛生單位監督每日服藥，二週後</w:t>
      </w:r>
      <w:r w:rsidR="00525203" w:rsidRPr="005E561C">
        <w:rPr>
          <w:rFonts w:ascii="標楷體" w:eastAsia="標楷體" w:hAnsi="標楷體"/>
          <w:sz w:val="28"/>
          <w:szCs w:val="28"/>
        </w:rPr>
        <w:t>證明已接受充分之治療無傳染他人之虞，</w:t>
      </w:r>
      <w:r w:rsidR="00525203" w:rsidRPr="005E561C">
        <w:rPr>
          <w:rFonts w:ascii="標楷體" w:eastAsia="標楷體" w:hAnsi="標楷體" w:hint="eastAsia"/>
          <w:sz w:val="28"/>
          <w:szCs w:val="28"/>
        </w:rPr>
        <w:t>始</w:t>
      </w:r>
      <w:r w:rsidR="00525203" w:rsidRPr="005E561C">
        <w:rPr>
          <w:rFonts w:ascii="標楷體" w:eastAsia="標楷體" w:hAnsi="標楷體"/>
          <w:sz w:val="28"/>
          <w:szCs w:val="28"/>
        </w:rPr>
        <w:t>可返校解除隔離。</w:t>
      </w:r>
    </w:p>
    <w:p w:rsidR="00525203" w:rsidRPr="005E561C" w:rsidRDefault="005E561C" w:rsidP="005E561C">
      <w:pPr>
        <w:pStyle w:val="Web"/>
        <w:numPr>
          <w:ilvl w:val="0"/>
          <w:numId w:val="5"/>
        </w:numPr>
        <w:tabs>
          <w:tab w:val="clear" w:pos="960"/>
          <w:tab w:val="num" w:pos="900"/>
        </w:tabs>
        <w:spacing w:before="0" w:beforeAutospacing="0" w:after="0" w:afterAutospacing="0" w:line="360" w:lineRule="auto"/>
        <w:ind w:left="1134" w:hangingChars="405" w:hanging="1134"/>
        <w:rPr>
          <w:rFonts w:ascii="標楷體" w:eastAsia="標楷體" w:hAnsi="標楷體"/>
          <w:sz w:val="28"/>
          <w:szCs w:val="28"/>
        </w:rPr>
      </w:pPr>
      <w:r>
        <w:rPr>
          <w:rFonts w:ascii="標楷體" w:eastAsia="標楷體" w:hAnsi="標楷體" w:hint="eastAsia"/>
          <w:sz w:val="28"/>
          <w:szCs w:val="28"/>
        </w:rPr>
        <w:t xml:space="preserve">  </w:t>
      </w:r>
      <w:r w:rsidR="00525203" w:rsidRPr="005E561C">
        <w:rPr>
          <w:rFonts w:ascii="標楷體" w:eastAsia="標楷體" w:hAnsi="標楷體"/>
          <w:sz w:val="28"/>
          <w:szCs w:val="28"/>
        </w:rPr>
        <w:t>患有結核菌感染</w:t>
      </w:r>
      <w:r w:rsidR="00525203" w:rsidRPr="005E561C">
        <w:rPr>
          <w:rFonts w:ascii="標楷體" w:eastAsia="標楷體" w:hAnsi="標楷體" w:hint="eastAsia"/>
          <w:sz w:val="28"/>
          <w:szCs w:val="28"/>
        </w:rPr>
        <w:t>（含開放性及非開放性）</w:t>
      </w:r>
      <w:r w:rsidR="00525203" w:rsidRPr="005E561C">
        <w:rPr>
          <w:rFonts w:ascii="標楷體" w:eastAsia="標楷體" w:hAnsi="標楷體"/>
          <w:sz w:val="28"/>
          <w:szCs w:val="28"/>
        </w:rPr>
        <w:t>之學生，</w:t>
      </w:r>
      <w:r w:rsidR="00525203" w:rsidRPr="005E561C">
        <w:rPr>
          <w:rFonts w:ascii="標楷體" w:eastAsia="標楷體" w:hAnsi="標楷體" w:hint="eastAsia"/>
          <w:sz w:val="28"/>
          <w:szCs w:val="28"/>
        </w:rPr>
        <w:t>應接受本校</w:t>
      </w:r>
      <w:r w:rsidR="006F2E9D" w:rsidRPr="005E561C">
        <w:rPr>
          <w:rFonts w:ascii="標楷體" w:eastAsia="標楷體" w:hAnsi="標楷體" w:hint="eastAsia"/>
          <w:sz w:val="28"/>
          <w:szCs w:val="28"/>
        </w:rPr>
        <w:t>健康管理中心、</w:t>
      </w:r>
      <w:r w:rsidR="00525203" w:rsidRPr="005E561C">
        <w:rPr>
          <w:rFonts w:ascii="標楷體" w:eastAsia="標楷體" w:hAnsi="標楷體" w:hint="eastAsia"/>
          <w:sz w:val="28"/>
          <w:szCs w:val="28"/>
        </w:rPr>
        <w:t>衛生保健組之追蹤管理與輔導，並遵從相關規定接受衛生單位</w:t>
      </w:r>
      <w:r w:rsidR="00BF5A35">
        <w:rPr>
          <w:rFonts w:ascii="標楷體" w:eastAsia="標楷體" w:hAnsi="標楷體" w:hint="eastAsia"/>
          <w:sz w:val="28"/>
          <w:szCs w:val="28"/>
        </w:rPr>
        <w:t>關</w:t>
      </w:r>
      <w:r w:rsidR="00525203" w:rsidRPr="005E561C">
        <w:rPr>
          <w:rFonts w:ascii="標楷體" w:eastAsia="標楷體" w:hAnsi="標楷體" w:hint="eastAsia"/>
          <w:sz w:val="28"/>
          <w:szCs w:val="28"/>
        </w:rPr>
        <w:t>懷員督導規則服藥至少六個月（視醫院規定而</w:t>
      </w:r>
      <w:r w:rsidR="00F33562">
        <w:rPr>
          <w:rFonts w:ascii="標楷體" w:eastAsia="標楷體" w:hAnsi="標楷體" w:hint="eastAsia"/>
          <w:sz w:val="28"/>
          <w:szCs w:val="28"/>
        </w:rPr>
        <w:t>定</w:t>
      </w:r>
      <w:r w:rsidR="00525203" w:rsidRPr="005E561C">
        <w:rPr>
          <w:rFonts w:ascii="標楷體" w:eastAsia="標楷體" w:hAnsi="標楷體" w:hint="eastAsia"/>
          <w:sz w:val="28"/>
          <w:szCs w:val="28"/>
        </w:rPr>
        <w:t>），不可擅自停藥，並定期回醫院複診</w:t>
      </w:r>
      <w:r w:rsidR="00525203" w:rsidRPr="005E561C">
        <w:rPr>
          <w:rFonts w:ascii="標楷體" w:eastAsia="標楷體" w:hAnsi="標楷體"/>
          <w:sz w:val="28"/>
          <w:szCs w:val="28"/>
        </w:rPr>
        <w:t>。</w:t>
      </w:r>
    </w:p>
    <w:p w:rsidR="00525203" w:rsidRPr="005E561C" w:rsidRDefault="005E561C" w:rsidP="005E561C">
      <w:pPr>
        <w:pStyle w:val="Web"/>
        <w:numPr>
          <w:ilvl w:val="0"/>
          <w:numId w:val="5"/>
        </w:numPr>
        <w:tabs>
          <w:tab w:val="clear" w:pos="960"/>
          <w:tab w:val="num" w:pos="900"/>
        </w:tabs>
        <w:spacing w:before="0" w:beforeAutospacing="0" w:after="0" w:afterAutospacing="0" w:line="360" w:lineRule="auto"/>
        <w:ind w:left="1134" w:hangingChars="405" w:hanging="1134"/>
        <w:rPr>
          <w:rFonts w:ascii="標楷體" w:eastAsia="標楷體" w:hAnsi="標楷體"/>
          <w:sz w:val="28"/>
          <w:szCs w:val="28"/>
        </w:rPr>
      </w:pPr>
      <w:r>
        <w:rPr>
          <w:rFonts w:ascii="標楷體" w:eastAsia="標楷體" w:hAnsi="標楷體" w:hint="eastAsia"/>
          <w:sz w:val="28"/>
          <w:szCs w:val="28"/>
        </w:rPr>
        <w:lastRenderedPageBreak/>
        <w:t xml:space="preserve">  </w:t>
      </w:r>
      <w:r w:rsidR="00525203" w:rsidRPr="005E561C">
        <w:rPr>
          <w:rFonts w:ascii="標楷體" w:eastAsia="標楷體" w:hAnsi="標楷體"/>
          <w:sz w:val="28"/>
          <w:szCs w:val="28"/>
        </w:rPr>
        <w:t>住宿生在隔離觀察期間</w:t>
      </w:r>
      <w:r w:rsidR="00525203" w:rsidRPr="005E561C">
        <w:rPr>
          <w:rFonts w:ascii="標楷體" w:eastAsia="標楷體" w:hAnsi="標楷體" w:hint="eastAsia"/>
          <w:sz w:val="28"/>
          <w:szCs w:val="28"/>
        </w:rPr>
        <w:t>應</w:t>
      </w:r>
      <w:r w:rsidR="00525203" w:rsidRPr="005E561C">
        <w:rPr>
          <w:rFonts w:ascii="標楷體" w:eastAsia="標楷體" w:hAnsi="標楷體"/>
          <w:sz w:val="28"/>
          <w:szCs w:val="28"/>
        </w:rPr>
        <w:t>依醫囑住院治療</w:t>
      </w:r>
      <w:r w:rsidR="00525203" w:rsidRPr="005E561C">
        <w:rPr>
          <w:rFonts w:ascii="標楷體" w:eastAsia="標楷體" w:hAnsi="標楷體" w:hint="eastAsia"/>
          <w:sz w:val="28"/>
          <w:szCs w:val="28"/>
        </w:rPr>
        <w:t>，</w:t>
      </w:r>
      <w:r w:rsidR="00525203" w:rsidRPr="005E561C">
        <w:rPr>
          <w:rFonts w:ascii="標楷體" w:eastAsia="標楷體" w:hAnsi="標楷體"/>
          <w:sz w:val="28"/>
          <w:szCs w:val="28"/>
        </w:rPr>
        <w:t>不需住院隔離者可返家休養</w:t>
      </w:r>
      <w:r w:rsidR="00525203" w:rsidRPr="005E561C">
        <w:rPr>
          <w:rFonts w:ascii="標楷體" w:eastAsia="標楷體" w:hAnsi="標楷體" w:hint="eastAsia"/>
          <w:sz w:val="28"/>
          <w:szCs w:val="28"/>
        </w:rPr>
        <w:t>二週，生輔組妥善安排通風環境，總務處進行宿舍消毒，</w:t>
      </w:r>
      <w:r w:rsidR="00525203" w:rsidRPr="005E561C">
        <w:rPr>
          <w:rFonts w:ascii="標楷體" w:eastAsia="標楷體" w:hAnsi="標楷體"/>
          <w:sz w:val="28"/>
          <w:szCs w:val="28"/>
        </w:rPr>
        <w:t>無論在何處隔離</w:t>
      </w:r>
      <w:r w:rsidR="00525203" w:rsidRPr="005E561C">
        <w:rPr>
          <w:rFonts w:ascii="標楷體" w:eastAsia="標楷體" w:hAnsi="標楷體" w:hint="eastAsia"/>
          <w:sz w:val="28"/>
          <w:szCs w:val="28"/>
        </w:rPr>
        <w:t>者</w:t>
      </w:r>
      <w:r w:rsidR="00525203" w:rsidRPr="005E561C">
        <w:rPr>
          <w:rFonts w:ascii="標楷體" w:eastAsia="標楷體" w:hAnsi="標楷體"/>
          <w:sz w:val="28"/>
          <w:szCs w:val="28"/>
        </w:rPr>
        <w:t>應嚴守良好衛生習慣</w:t>
      </w:r>
      <w:r w:rsidR="00525203" w:rsidRPr="005E561C">
        <w:rPr>
          <w:rFonts w:ascii="標楷體" w:eastAsia="標楷體" w:hAnsi="標楷體" w:hint="eastAsia"/>
          <w:sz w:val="28"/>
          <w:szCs w:val="28"/>
        </w:rPr>
        <w:t>，並配戴口罩</w:t>
      </w:r>
      <w:r w:rsidR="00525203" w:rsidRPr="005E561C">
        <w:rPr>
          <w:rFonts w:ascii="標楷體" w:eastAsia="標楷體" w:hAnsi="標楷體"/>
          <w:sz w:val="28"/>
          <w:szCs w:val="28"/>
        </w:rPr>
        <w:t>避免病菌之散播。</w:t>
      </w:r>
    </w:p>
    <w:p w:rsidR="00525203" w:rsidRPr="005E561C" w:rsidRDefault="005E561C" w:rsidP="005E561C">
      <w:pPr>
        <w:pStyle w:val="Web"/>
        <w:numPr>
          <w:ilvl w:val="0"/>
          <w:numId w:val="5"/>
        </w:numPr>
        <w:tabs>
          <w:tab w:val="clear" w:pos="960"/>
          <w:tab w:val="num" w:pos="900"/>
        </w:tabs>
        <w:spacing w:before="0" w:beforeAutospacing="0" w:after="0" w:afterAutospacing="0" w:line="360" w:lineRule="auto"/>
        <w:ind w:left="1134" w:hangingChars="405" w:hanging="1134"/>
        <w:rPr>
          <w:rFonts w:ascii="標楷體" w:eastAsia="標楷體" w:hAnsi="標楷體"/>
          <w:sz w:val="28"/>
          <w:szCs w:val="28"/>
        </w:rPr>
      </w:pPr>
      <w:r>
        <w:rPr>
          <w:rFonts w:ascii="標楷體" w:eastAsia="標楷體" w:hAnsi="標楷體" w:hint="eastAsia"/>
          <w:sz w:val="28"/>
          <w:szCs w:val="28"/>
        </w:rPr>
        <w:t xml:space="preserve">  </w:t>
      </w:r>
      <w:r w:rsidR="00525203" w:rsidRPr="005E561C">
        <w:rPr>
          <w:rFonts w:ascii="標楷體" w:eastAsia="標楷體" w:hAnsi="標楷體" w:hint="eastAsia"/>
          <w:sz w:val="28"/>
          <w:szCs w:val="28"/>
        </w:rPr>
        <w:t>明知自己罹患肺結核之傳染病，應儘速主動告知校方，若未配合公共防治主動通報或事後發現未告知而導致傳染擴大者，依學生獎懲規定第五條第2-7項罰則處分。</w:t>
      </w:r>
    </w:p>
    <w:p w:rsidR="00525203" w:rsidRPr="005E561C" w:rsidRDefault="005E561C" w:rsidP="005E561C">
      <w:pPr>
        <w:pStyle w:val="Web"/>
        <w:numPr>
          <w:ilvl w:val="0"/>
          <w:numId w:val="5"/>
        </w:numPr>
        <w:tabs>
          <w:tab w:val="clear" w:pos="960"/>
          <w:tab w:val="num" w:pos="900"/>
        </w:tabs>
        <w:spacing w:before="0" w:beforeAutospacing="0" w:after="0" w:afterAutospacing="0" w:line="360" w:lineRule="auto"/>
        <w:ind w:left="1134" w:hangingChars="405" w:hanging="1134"/>
        <w:rPr>
          <w:rFonts w:ascii="標楷體" w:eastAsia="標楷體" w:hAnsi="標楷體"/>
          <w:sz w:val="28"/>
          <w:szCs w:val="28"/>
        </w:rPr>
      </w:pPr>
      <w:r>
        <w:rPr>
          <w:rFonts w:ascii="標楷體" w:eastAsia="標楷體" w:hAnsi="標楷體" w:hint="eastAsia"/>
          <w:sz w:val="28"/>
          <w:szCs w:val="28"/>
        </w:rPr>
        <w:t xml:space="preserve">  </w:t>
      </w:r>
      <w:r w:rsidR="00525203" w:rsidRPr="005E561C">
        <w:rPr>
          <w:rFonts w:ascii="標楷體" w:eastAsia="標楷體" w:hAnsi="標楷體"/>
          <w:sz w:val="28"/>
          <w:szCs w:val="28"/>
        </w:rPr>
        <w:t>因結核菌感染休學後申請復學者，</w:t>
      </w:r>
      <w:r w:rsidR="00525203" w:rsidRPr="005E561C">
        <w:rPr>
          <w:rFonts w:ascii="標楷體" w:eastAsia="標楷體" w:hAnsi="標楷體" w:hint="eastAsia"/>
          <w:sz w:val="28"/>
          <w:szCs w:val="28"/>
        </w:rPr>
        <w:t>應</w:t>
      </w:r>
      <w:r w:rsidR="00525203" w:rsidRPr="005E561C">
        <w:rPr>
          <w:rFonts w:ascii="標楷體" w:eastAsia="標楷體" w:hAnsi="標楷體"/>
          <w:sz w:val="28"/>
          <w:szCs w:val="28"/>
        </w:rPr>
        <w:t>檢附公立醫院、區域醫院等級以上之醫療院所或慢性病防治院所醫院三個月內</w:t>
      </w:r>
      <w:r w:rsidR="00525203" w:rsidRPr="005E561C">
        <w:rPr>
          <w:rFonts w:ascii="標楷體" w:eastAsia="標楷體" w:hAnsi="標楷體" w:hint="eastAsia"/>
          <w:sz w:val="28"/>
          <w:szCs w:val="28"/>
        </w:rPr>
        <w:t>之</w:t>
      </w:r>
      <w:r w:rsidR="00525203" w:rsidRPr="005E561C">
        <w:rPr>
          <w:rFonts w:ascii="標楷體" w:eastAsia="標楷體" w:hAnsi="標楷體"/>
          <w:sz w:val="28"/>
          <w:szCs w:val="28"/>
        </w:rPr>
        <w:t>診斷證明書，證明已接受充分之治療無傳染他人之虞</w:t>
      </w:r>
      <w:r w:rsidR="006F2E9D" w:rsidRPr="005E561C">
        <w:rPr>
          <w:rFonts w:ascii="標楷體" w:eastAsia="標楷體" w:hAnsi="標楷體" w:hint="eastAsia"/>
          <w:sz w:val="28"/>
          <w:szCs w:val="28"/>
        </w:rPr>
        <w:t>始可返校</w:t>
      </w:r>
      <w:r w:rsidR="00525203" w:rsidRPr="005E561C">
        <w:rPr>
          <w:rFonts w:ascii="標楷體" w:eastAsia="標楷體" w:hAnsi="標楷體"/>
          <w:sz w:val="28"/>
          <w:szCs w:val="28"/>
        </w:rPr>
        <w:t>。</w:t>
      </w:r>
    </w:p>
    <w:p w:rsidR="00525203" w:rsidRPr="005E561C" w:rsidRDefault="005E561C" w:rsidP="005E561C">
      <w:pPr>
        <w:pStyle w:val="Web"/>
        <w:numPr>
          <w:ilvl w:val="0"/>
          <w:numId w:val="5"/>
        </w:numPr>
        <w:tabs>
          <w:tab w:val="clear" w:pos="960"/>
        </w:tabs>
        <w:spacing w:before="0" w:beforeAutospacing="0" w:after="0" w:afterAutospacing="0" w:line="360" w:lineRule="auto"/>
        <w:ind w:left="1134" w:hangingChars="405" w:hanging="1134"/>
        <w:rPr>
          <w:rFonts w:ascii="標楷體" w:eastAsia="標楷體" w:hAnsi="標楷體"/>
          <w:sz w:val="28"/>
          <w:szCs w:val="28"/>
        </w:rPr>
      </w:pPr>
      <w:r>
        <w:rPr>
          <w:rFonts w:ascii="標楷體" w:eastAsia="標楷體" w:hAnsi="標楷體" w:hint="eastAsia"/>
          <w:sz w:val="28"/>
          <w:szCs w:val="28"/>
        </w:rPr>
        <w:t xml:space="preserve"> </w:t>
      </w:r>
      <w:r w:rsidR="00525203" w:rsidRPr="005E561C">
        <w:rPr>
          <w:rFonts w:ascii="標楷體" w:eastAsia="標楷體" w:hAnsi="標楷體"/>
          <w:sz w:val="28"/>
          <w:szCs w:val="28"/>
        </w:rPr>
        <w:t>與</w:t>
      </w:r>
      <w:r w:rsidR="00C96F92">
        <w:rPr>
          <w:rFonts w:ascii="標楷體" w:eastAsia="標楷體" w:hAnsi="標楷體" w:hint="eastAsia"/>
          <w:sz w:val="28"/>
          <w:szCs w:val="28"/>
        </w:rPr>
        <w:t>開放性</w:t>
      </w:r>
      <w:r w:rsidR="00525203" w:rsidRPr="005E561C">
        <w:rPr>
          <w:rFonts w:ascii="標楷體" w:eastAsia="標楷體" w:hAnsi="標楷體"/>
          <w:sz w:val="28"/>
          <w:szCs w:val="28"/>
        </w:rPr>
        <w:t>肺結核病患密切接觸</w:t>
      </w:r>
      <w:r w:rsidR="00525203" w:rsidRPr="005E561C">
        <w:rPr>
          <w:rFonts w:ascii="標楷體" w:eastAsia="標楷體" w:hAnsi="標楷體" w:hint="eastAsia"/>
          <w:sz w:val="28"/>
          <w:szCs w:val="28"/>
        </w:rPr>
        <w:t>者</w:t>
      </w:r>
      <w:r w:rsidR="00525203" w:rsidRPr="005E561C">
        <w:rPr>
          <w:rFonts w:ascii="標楷體" w:eastAsia="標楷體" w:hAnsi="標楷體"/>
          <w:sz w:val="28"/>
          <w:szCs w:val="28"/>
        </w:rPr>
        <w:t>，</w:t>
      </w:r>
      <w:r w:rsidR="00525203" w:rsidRPr="005E561C">
        <w:rPr>
          <w:rFonts w:ascii="標楷體" w:eastAsia="標楷體" w:hAnsi="標楷體" w:hint="eastAsia"/>
          <w:sz w:val="28"/>
          <w:szCs w:val="28"/>
        </w:rPr>
        <w:t>應接受本校安排之衛生單位之</w:t>
      </w:r>
      <w:r w:rsidR="00525203" w:rsidRPr="005E561C">
        <w:rPr>
          <w:rFonts w:ascii="標楷體" w:eastAsia="標楷體" w:hAnsi="標楷體"/>
          <w:sz w:val="28"/>
          <w:szCs w:val="28"/>
        </w:rPr>
        <w:t>胸部X光</w:t>
      </w:r>
      <w:r w:rsidR="00525203" w:rsidRPr="005E561C">
        <w:rPr>
          <w:rFonts w:ascii="標楷體" w:eastAsia="標楷體" w:hAnsi="標楷體" w:hint="eastAsia"/>
          <w:sz w:val="28"/>
          <w:szCs w:val="28"/>
        </w:rPr>
        <w:t>檢查或檢附</w:t>
      </w:r>
      <w:r w:rsidR="00525203" w:rsidRPr="005E561C">
        <w:rPr>
          <w:rFonts w:ascii="標楷體" w:eastAsia="標楷體" w:hAnsi="標楷體"/>
          <w:sz w:val="28"/>
          <w:szCs w:val="28"/>
        </w:rPr>
        <w:t>公立醫院、區域醫院等級以上之醫療院所或慢性病防治院所之胸部X光報告</w:t>
      </w:r>
      <w:r w:rsidR="00525203" w:rsidRPr="005E561C">
        <w:rPr>
          <w:rFonts w:ascii="標楷體" w:eastAsia="標楷體" w:hAnsi="標楷體" w:hint="eastAsia"/>
          <w:sz w:val="28"/>
          <w:szCs w:val="28"/>
        </w:rPr>
        <w:t>，</w:t>
      </w:r>
      <w:r w:rsidR="00525203" w:rsidRPr="005E561C">
        <w:rPr>
          <w:rFonts w:ascii="標楷體" w:eastAsia="標楷體" w:hAnsi="標楷體"/>
          <w:sz w:val="28"/>
          <w:szCs w:val="28"/>
        </w:rPr>
        <w:t>以及接受</w:t>
      </w:r>
      <w:r w:rsidR="00525203" w:rsidRPr="005E561C">
        <w:rPr>
          <w:rFonts w:ascii="標楷體" w:eastAsia="標楷體" w:hAnsi="標楷體" w:hint="eastAsia"/>
          <w:sz w:val="28"/>
          <w:szCs w:val="28"/>
        </w:rPr>
        <w:t>本校</w:t>
      </w:r>
      <w:r w:rsidR="006F2E9D" w:rsidRPr="005E561C">
        <w:rPr>
          <w:rFonts w:ascii="標楷體" w:eastAsia="標楷體" w:hAnsi="標楷體" w:hint="eastAsia"/>
          <w:sz w:val="28"/>
          <w:szCs w:val="28"/>
        </w:rPr>
        <w:t>健康管理中心、</w:t>
      </w:r>
      <w:r w:rsidR="00525203" w:rsidRPr="005E561C">
        <w:rPr>
          <w:rFonts w:ascii="標楷體" w:eastAsia="標楷體" w:hAnsi="標楷體"/>
          <w:sz w:val="28"/>
          <w:szCs w:val="28"/>
        </w:rPr>
        <w:t>衛生保健</w:t>
      </w:r>
      <w:r w:rsidR="00525203" w:rsidRPr="005E561C">
        <w:rPr>
          <w:rFonts w:ascii="標楷體" w:eastAsia="標楷體" w:hAnsi="標楷體" w:hint="eastAsia"/>
          <w:sz w:val="28"/>
          <w:szCs w:val="28"/>
        </w:rPr>
        <w:t>組</w:t>
      </w:r>
      <w:r w:rsidR="00525203" w:rsidRPr="005E561C">
        <w:rPr>
          <w:rFonts w:ascii="標楷體" w:eastAsia="標楷體" w:hAnsi="標楷體"/>
          <w:sz w:val="28"/>
          <w:szCs w:val="28"/>
        </w:rPr>
        <w:t>及</w:t>
      </w:r>
      <w:r w:rsidR="00525203" w:rsidRPr="005E561C">
        <w:rPr>
          <w:rFonts w:ascii="標楷體" w:eastAsia="標楷體" w:hAnsi="標楷體" w:hint="eastAsia"/>
          <w:sz w:val="28"/>
          <w:szCs w:val="28"/>
        </w:rPr>
        <w:t>衛生單位</w:t>
      </w:r>
      <w:r w:rsidR="00525203" w:rsidRPr="005E561C">
        <w:rPr>
          <w:rFonts w:ascii="標楷體" w:eastAsia="標楷體" w:hAnsi="標楷體"/>
          <w:sz w:val="28"/>
          <w:szCs w:val="28"/>
        </w:rPr>
        <w:t>定期追蹤與管理</w:t>
      </w:r>
      <w:r w:rsidR="000C278E" w:rsidRPr="005E561C">
        <w:rPr>
          <w:rFonts w:ascii="標楷體" w:eastAsia="標楷體" w:hAnsi="標楷體"/>
          <w:sz w:val="28"/>
          <w:szCs w:val="28"/>
        </w:rPr>
        <w:t>。</w:t>
      </w:r>
      <w:r w:rsidR="000C278E" w:rsidRPr="005E561C">
        <w:rPr>
          <w:rFonts w:ascii="標楷體" w:eastAsia="標楷體" w:hAnsi="標楷體" w:hint="eastAsia"/>
          <w:sz w:val="28"/>
          <w:szCs w:val="28"/>
        </w:rPr>
        <w:t>（</w:t>
      </w:r>
      <w:r w:rsidR="00525203" w:rsidRPr="005E561C">
        <w:rPr>
          <w:rFonts w:ascii="標楷體" w:eastAsia="標楷體" w:hAnsi="標楷體" w:hint="eastAsia"/>
          <w:sz w:val="28"/>
          <w:szCs w:val="28"/>
        </w:rPr>
        <w:t>元培科技大學肺結核病患接觸者之管理流程圖請參閱</w:t>
      </w:r>
      <w:r w:rsidR="00525203" w:rsidRPr="005E561C">
        <w:rPr>
          <w:rFonts w:ascii="標楷體" w:eastAsia="標楷體" w:hAnsi="標楷體"/>
          <w:sz w:val="28"/>
          <w:szCs w:val="28"/>
        </w:rPr>
        <w:t>附件</w:t>
      </w:r>
      <w:r w:rsidR="00525203" w:rsidRPr="005E561C">
        <w:rPr>
          <w:rFonts w:ascii="標楷體" w:eastAsia="標楷體" w:hAnsi="標楷體" w:hint="eastAsia"/>
          <w:sz w:val="28"/>
          <w:szCs w:val="28"/>
        </w:rPr>
        <w:t>)</w:t>
      </w:r>
      <w:r w:rsidR="00525203" w:rsidRPr="005E561C">
        <w:rPr>
          <w:rFonts w:ascii="標楷體" w:eastAsia="標楷體" w:hAnsi="標楷體"/>
          <w:sz w:val="28"/>
          <w:szCs w:val="28"/>
        </w:rPr>
        <w:t>。</w:t>
      </w:r>
    </w:p>
    <w:p w:rsidR="00525203" w:rsidRPr="005E561C" w:rsidRDefault="005E561C" w:rsidP="005E561C">
      <w:pPr>
        <w:widowControl/>
        <w:numPr>
          <w:ilvl w:val="0"/>
          <w:numId w:val="5"/>
        </w:numPr>
        <w:tabs>
          <w:tab w:val="clear" w:pos="960"/>
        </w:tabs>
        <w:snapToGrid w:val="0"/>
        <w:spacing w:line="360" w:lineRule="auto"/>
        <w:ind w:left="1134" w:hangingChars="405" w:hanging="1134"/>
        <w:rPr>
          <w:rFonts w:ascii="標楷體" w:eastAsia="標楷體" w:hAnsi="標楷體"/>
          <w:kern w:val="0"/>
          <w:sz w:val="28"/>
          <w:szCs w:val="28"/>
        </w:rPr>
      </w:pPr>
      <w:r>
        <w:rPr>
          <w:rFonts w:eastAsia="標楷體" w:hint="eastAsia"/>
          <w:kern w:val="0"/>
          <w:sz w:val="28"/>
          <w:szCs w:val="28"/>
        </w:rPr>
        <w:t xml:space="preserve"> </w:t>
      </w:r>
      <w:r w:rsidR="00525203" w:rsidRPr="005E561C">
        <w:rPr>
          <w:rFonts w:eastAsia="標楷體" w:hint="eastAsia"/>
          <w:kern w:val="0"/>
          <w:sz w:val="28"/>
          <w:szCs w:val="28"/>
        </w:rPr>
        <w:t>為有效防治校園肺結核，在校期間肺結核患者治癒後仍應定期回醫院複診，並於每學期開學時出具醫院證明或確保肺結核病情控管。</w:t>
      </w:r>
    </w:p>
    <w:p w:rsidR="00472808" w:rsidRPr="005E561C" w:rsidRDefault="005E561C" w:rsidP="005E561C">
      <w:pPr>
        <w:widowControl/>
        <w:numPr>
          <w:ilvl w:val="0"/>
          <w:numId w:val="5"/>
        </w:numPr>
        <w:snapToGrid w:val="0"/>
        <w:spacing w:line="360" w:lineRule="auto"/>
        <w:ind w:left="1134" w:hangingChars="405" w:hanging="1134"/>
        <w:rPr>
          <w:rFonts w:ascii="標楷體" w:eastAsia="標楷體" w:hAnsi="標楷體"/>
          <w:kern w:val="0"/>
          <w:sz w:val="28"/>
          <w:szCs w:val="28"/>
        </w:rPr>
        <w:sectPr w:rsidR="00472808" w:rsidRPr="005E561C" w:rsidSect="0054730C">
          <w:footerReference w:type="default" r:id="rId7"/>
          <w:pgSz w:w="11906" w:h="16838"/>
          <w:pgMar w:top="1134" w:right="1134" w:bottom="1134" w:left="1134" w:header="851" w:footer="992" w:gutter="0"/>
          <w:cols w:space="425"/>
          <w:docGrid w:type="lines" w:linePitch="360"/>
        </w:sectPr>
      </w:pPr>
      <w:r>
        <w:rPr>
          <w:rFonts w:ascii="標楷體" w:eastAsia="標楷體" w:hAnsi="標楷體" w:hint="eastAsia"/>
          <w:sz w:val="28"/>
          <w:szCs w:val="28"/>
        </w:rPr>
        <w:t xml:space="preserve"> </w:t>
      </w:r>
      <w:r w:rsidR="00525203" w:rsidRPr="005E561C">
        <w:rPr>
          <w:rFonts w:ascii="標楷體" w:eastAsia="標楷體" w:hAnsi="標楷體"/>
          <w:sz w:val="28"/>
          <w:szCs w:val="28"/>
        </w:rPr>
        <w:t>本</w:t>
      </w:r>
      <w:r w:rsidR="000C278E">
        <w:rPr>
          <w:rFonts w:ascii="標楷體" w:eastAsia="標楷體" w:hAnsi="標楷體" w:hint="eastAsia"/>
          <w:sz w:val="28"/>
          <w:szCs w:val="28"/>
        </w:rPr>
        <w:t>細則</w:t>
      </w:r>
      <w:r w:rsidR="00525203" w:rsidRPr="005E561C">
        <w:rPr>
          <w:rFonts w:ascii="標楷體" w:eastAsia="標楷體" w:hAnsi="標楷體"/>
          <w:sz w:val="28"/>
          <w:szCs w:val="28"/>
        </w:rPr>
        <w:t>經</w:t>
      </w:r>
      <w:r w:rsidR="00525203" w:rsidRPr="005E561C">
        <w:rPr>
          <w:rFonts w:ascii="標楷體" w:eastAsia="標楷體" w:hAnsi="標楷體"/>
          <w:kern w:val="0"/>
          <w:sz w:val="28"/>
          <w:szCs w:val="28"/>
        </w:rPr>
        <w:t>學校衛生</w:t>
      </w:r>
      <w:r w:rsidR="00525203" w:rsidRPr="005E561C">
        <w:rPr>
          <w:rFonts w:ascii="標楷體" w:eastAsia="標楷體" w:hAnsi="標楷體" w:hint="eastAsia"/>
          <w:kern w:val="0"/>
          <w:sz w:val="28"/>
          <w:szCs w:val="28"/>
        </w:rPr>
        <w:t>教育</w:t>
      </w:r>
      <w:r w:rsidR="00525203" w:rsidRPr="005E561C">
        <w:rPr>
          <w:rFonts w:ascii="標楷體" w:eastAsia="標楷體" w:hAnsi="標楷體"/>
          <w:kern w:val="0"/>
          <w:sz w:val="28"/>
          <w:szCs w:val="28"/>
        </w:rPr>
        <w:t>委員會議通過後，陳請校長核</w:t>
      </w:r>
      <w:r w:rsidR="000C278E">
        <w:rPr>
          <w:rFonts w:ascii="標楷體" w:eastAsia="標楷體" w:hAnsi="標楷體" w:hint="eastAsia"/>
          <w:kern w:val="0"/>
          <w:sz w:val="28"/>
          <w:szCs w:val="28"/>
        </w:rPr>
        <w:t>定</w:t>
      </w:r>
      <w:r w:rsidR="00525203" w:rsidRPr="005E561C">
        <w:rPr>
          <w:rFonts w:ascii="標楷體" w:eastAsia="標楷體" w:hAnsi="標楷體" w:hint="eastAsia"/>
          <w:kern w:val="0"/>
          <w:sz w:val="28"/>
          <w:szCs w:val="28"/>
        </w:rPr>
        <w:t>後</w:t>
      </w:r>
      <w:r w:rsidR="00525203" w:rsidRPr="005E561C">
        <w:rPr>
          <w:rFonts w:ascii="標楷體" w:eastAsia="標楷體" w:hAnsi="標楷體"/>
          <w:kern w:val="0"/>
          <w:sz w:val="28"/>
          <w:szCs w:val="28"/>
        </w:rPr>
        <w:t>公</w:t>
      </w:r>
      <w:r w:rsidR="00525203" w:rsidRPr="005E561C">
        <w:rPr>
          <w:rFonts w:ascii="標楷體" w:eastAsia="標楷體" w:hAnsi="標楷體" w:hint="eastAsia"/>
          <w:kern w:val="0"/>
          <w:sz w:val="28"/>
          <w:szCs w:val="28"/>
        </w:rPr>
        <w:t>布</w:t>
      </w:r>
      <w:r w:rsidR="00525203" w:rsidRPr="005E561C">
        <w:rPr>
          <w:rFonts w:ascii="標楷體" w:eastAsia="標楷體" w:hAnsi="標楷體"/>
          <w:kern w:val="0"/>
          <w:sz w:val="28"/>
          <w:szCs w:val="28"/>
        </w:rPr>
        <w:t>實施，修正時亦同。</w:t>
      </w:r>
    </w:p>
    <w:p w:rsidR="00472808" w:rsidRPr="00B50DD3" w:rsidRDefault="00472808" w:rsidP="00472808">
      <w:pPr>
        <w:jc w:val="center"/>
        <w:rPr>
          <w:b/>
          <w:sz w:val="28"/>
          <w:szCs w:val="28"/>
        </w:rPr>
      </w:pPr>
      <w:r w:rsidRPr="00B50DD3">
        <w:rPr>
          <w:rFonts w:ascii="標楷體" w:eastAsia="標楷體" w:hAnsi="標楷體" w:hint="eastAsia"/>
          <w:b/>
          <w:sz w:val="28"/>
          <w:szCs w:val="28"/>
        </w:rPr>
        <w:lastRenderedPageBreak/>
        <w:t>元培科技大學肺結核病患接觸者之管理流程圖</w:t>
      </w:r>
    </w:p>
    <w:p w:rsidR="00472808" w:rsidRDefault="00472808" w:rsidP="00472808"/>
    <w:p w:rsidR="00472808" w:rsidRDefault="00510F0E" w:rsidP="00472808">
      <w:r w:rsidRPr="00510F0E">
        <w:rPr>
          <w:noProof/>
          <w:sz w:val="28"/>
          <w:szCs w:val="28"/>
        </w:rPr>
        <w:pict>
          <v:shapetype id="_x0000_t202" coordsize="21600,21600" o:spt="202" path="m,l,21600r21600,l21600,xe">
            <v:stroke joinstyle="miter"/>
            <v:path gradientshapeok="t" o:connecttype="rect"/>
          </v:shapetype>
          <v:shape id="_x0000_s1158" type="#_x0000_t202" style="position:absolute;margin-left:127.5pt;margin-top:0;width:225pt;height:27pt;z-index:251642368" o:regroupid="1">
            <v:textbox style="mso-next-textbox:#_x0000_s1158">
              <w:txbxContent>
                <w:p w:rsidR="006F2E9D" w:rsidRDefault="00BF5A35" w:rsidP="00472808">
                  <w:pPr>
                    <w:jc w:val="center"/>
                    <w:rPr>
                      <w:rFonts w:eastAsia="標楷體"/>
                    </w:rPr>
                  </w:pPr>
                  <w:r>
                    <w:rPr>
                      <w:rFonts w:eastAsia="標楷體" w:hint="eastAsia"/>
                    </w:rPr>
                    <w:t>肺</w:t>
                  </w:r>
                  <w:r w:rsidR="006F2E9D">
                    <w:rPr>
                      <w:rFonts w:eastAsia="標楷體" w:hint="eastAsia"/>
                    </w:rPr>
                    <w:t>結核病個案發生與通報</w:t>
                  </w:r>
                </w:p>
              </w:txbxContent>
            </v:textbox>
          </v:shape>
        </w:pict>
      </w:r>
    </w:p>
    <w:p w:rsidR="00472808" w:rsidRDefault="00510F0E" w:rsidP="00472808">
      <w:r>
        <w:rPr>
          <w:noProof/>
        </w:rPr>
        <w:pict>
          <v:line id="_x0000_s1174" style="position:absolute;z-index:251658752" from="239.25pt,9.75pt" to="239.25pt,36.75pt" o:regroupid="1">
            <v:stroke endarrow="block"/>
          </v:line>
        </w:pict>
      </w:r>
    </w:p>
    <w:p w:rsidR="00472808" w:rsidRDefault="00472808" w:rsidP="00472808"/>
    <w:p w:rsidR="00472808" w:rsidRDefault="00510F0E" w:rsidP="00472808">
      <w:r>
        <w:rPr>
          <w:noProof/>
        </w:rPr>
        <w:pict>
          <v:shape id="_x0000_s1170" type="#_x0000_t202" style="position:absolute;margin-left:86.55pt;margin-top:.75pt;width:296.7pt;height:27pt;z-index:251654656" o:regroupid="1">
            <v:textbox style="mso-next-textbox:#_x0000_s1170">
              <w:txbxContent>
                <w:p w:rsidR="006F2E9D" w:rsidRDefault="006F2E9D" w:rsidP="00472808">
                  <w:pPr>
                    <w:rPr>
                      <w:rFonts w:eastAsia="標楷體"/>
                    </w:rPr>
                  </w:pPr>
                  <w:r>
                    <w:rPr>
                      <w:rFonts w:eastAsia="標楷體" w:hint="eastAsia"/>
                    </w:rPr>
                    <w:t xml:space="preserve"> </w:t>
                  </w:r>
                  <w:r>
                    <w:rPr>
                      <w:rFonts w:eastAsia="標楷體" w:hint="eastAsia"/>
                    </w:rPr>
                    <w:t>健康管理中心及衛生保健</w:t>
                  </w:r>
                  <w:r w:rsidR="00117A45">
                    <w:rPr>
                      <w:rFonts w:eastAsia="標楷體" w:hint="eastAsia"/>
                    </w:rPr>
                    <w:t>組</w:t>
                  </w:r>
                  <w:r>
                    <w:rPr>
                      <w:rFonts w:eastAsia="標楷體" w:hint="eastAsia"/>
                    </w:rPr>
                    <w:t>立即調查接觸史，並列冊管理。</w:t>
                  </w:r>
                </w:p>
              </w:txbxContent>
            </v:textbox>
          </v:shape>
        </w:pict>
      </w:r>
    </w:p>
    <w:p w:rsidR="00472808" w:rsidRDefault="00510F0E" w:rsidP="00472808">
      <w:r>
        <w:rPr>
          <w:noProof/>
        </w:rPr>
        <w:pict>
          <v:line id="_x0000_s1159" style="position:absolute;z-index:251643392" from="239.25pt,9.75pt" to="239.25pt,27.75pt" o:regroupid="1">
            <v:stroke endarrow="block"/>
          </v:line>
        </w:pict>
      </w:r>
    </w:p>
    <w:p w:rsidR="00472808" w:rsidRDefault="00510F0E" w:rsidP="00472808">
      <w:r>
        <w:rPr>
          <w:noProof/>
        </w:rPr>
        <w:pict>
          <v:line id="_x0000_s1160" style="position:absolute;z-index:251644416" from="127.5pt,9.75pt" to="352.5pt,9.75pt" o:regroupid="1"/>
        </w:pict>
      </w:r>
      <w:r>
        <w:rPr>
          <w:noProof/>
        </w:rPr>
        <w:pict>
          <v:line id="_x0000_s1163" style="position:absolute;z-index:251647488" from="352.5pt,9.75pt" to="352.5pt,31.65pt" o:regroupid="1">
            <v:stroke endarrow="block"/>
          </v:line>
        </w:pict>
      </w:r>
      <w:r>
        <w:rPr>
          <w:noProof/>
        </w:rPr>
        <w:pict>
          <v:line id="_x0000_s1161" style="position:absolute;z-index:251645440" from="127.5pt,9.75pt" to="127.5pt,26.4pt" o:regroupid="1">
            <v:stroke endarrow="block"/>
          </v:line>
        </w:pict>
      </w:r>
    </w:p>
    <w:p w:rsidR="00472808" w:rsidRDefault="00510F0E" w:rsidP="00472808">
      <w:r>
        <w:rPr>
          <w:noProof/>
        </w:rPr>
        <w:pict>
          <v:shape id="_x0000_s1164" type="#_x0000_t202" style="position:absolute;margin-left:279pt;margin-top:12pt;width:168.55pt;height:30.75pt;z-index:251648512" o:regroupid="1" strokeweight="3.25pt">
            <v:stroke linestyle="thinThin"/>
            <v:textbox style="mso-next-textbox:#_x0000_s1164">
              <w:txbxContent>
                <w:p w:rsidR="006F2E9D" w:rsidRDefault="006F2E9D" w:rsidP="00472808">
                  <w:pPr>
                    <w:rPr>
                      <w:rFonts w:eastAsia="標楷體"/>
                    </w:rPr>
                  </w:pPr>
                  <w:r>
                    <w:rPr>
                      <w:rFonts w:eastAsia="標楷體" w:hint="eastAsia"/>
                    </w:rPr>
                    <w:t>活動性非開放性肺結核個案</w:t>
                  </w:r>
                </w:p>
              </w:txbxContent>
            </v:textbox>
          </v:shape>
        </w:pict>
      </w:r>
      <w:r>
        <w:rPr>
          <w:noProof/>
        </w:rPr>
        <w:pict>
          <v:shape id="_x0000_s1162" type="#_x0000_t202" style="position:absolute;margin-left:68.25pt;margin-top:10.5pt;width:129.45pt;height:27pt;z-index:251646464" o:regroupid="1" strokeweight="3.25pt">
            <v:stroke linestyle="thinThin"/>
            <v:textbox style="mso-next-textbox:#_x0000_s1162">
              <w:txbxContent>
                <w:p w:rsidR="006F2E9D" w:rsidRDefault="006F2E9D" w:rsidP="00472808">
                  <w:pPr>
                    <w:jc w:val="center"/>
                    <w:rPr>
                      <w:rFonts w:eastAsia="標楷體"/>
                    </w:rPr>
                  </w:pPr>
                  <w:r>
                    <w:rPr>
                      <w:rFonts w:eastAsia="標楷體" w:hint="eastAsia"/>
                    </w:rPr>
                    <w:t>開放性肺結核個案</w:t>
                  </w:r>
                </w:p>
              </w:txbxContent>
            </v:textbox>
          </v:shape>
        </w:pict>
      </w:r>
    </w:p>
    <w:p w:rsidR="00472808" w:rsidRDefault="00472808" w:rsidP="00472808"/>
    <w:p w:rsidR="00472808" w:rsidRDefault="00510F0E" w:rsidP="00472808">
      <w:r>
        <w:rPr>
          <w:noProof/>
        </w:rPr>
        <w:pict>
          <v:line id="_x0000_s1177" style="position:absolute;z-index:251661824" from="124.5pt,1.5pt" to="124.5pt,20.25pt" o:regroupid="1">
            <v:stroke endarrow="block"/>
          </v:line>
        </w:pict>
      </w:r>
      <w:r>
        <w:rPr>
          <w:noProof/>
        </w:rPr>
        <w:pict>
          <v:line id="_x0000_s1184" style="position:absolute;z-index:251668992" from="352.5pt,9.6pt" to="352.5pt,26.4pt" o:regroupid="1">
            <v:stroke endarrow="block"/>
          </v:line>
        </w:pict>
      </w:r>
    </w:p>
    <w:p w:rsidR="00472808" w:rsidRDefault="00510F0E" w:rsidP="00472808">
      <w:r>
        <w:rPr>
          <w:noProof/>
        </w:rPr>
        <w:pict>
          <v:shape id="_x0000_s1165" type="#_x0000_t202" style="position:absolute;margin-left:16.8pt;margin-top:3.45pt;width:213pt;height:115.65pt;z-index:251649536" o:regroupid="1">
            <v:textbox style="mso-next-textbox:#_x0000_s1165">
              <w:txbxContent>
                <w:p w:rsidR="006F2E9D" w:rsidRDefault="006F2E9D" w:rsidP="00472808">
                  <w:pPr>
                    <w:rPr>
                      <w:rFonts w:ascii="標楷體" w:eastAsia="標楷體"/>
                    </w:rPr>
                  </w:pPr>
                  <w:r>
                    <w:rPr>
                      <w:rFonts w:eastAsia="標楷體" w:hint="eastAsia"/>
                    </w:rPr>
                    <w:t>本校立即</w:t>
                  </w:r>
                  <w:r>
                    <w:rPr>
                      <w:rFonts w:ascii="標楷體" w:eastAsia="標楷體" w:hint="eastAsia"/>
                    </w:rPr>
                    <w:t>安排密切接觸者進行胸部X光篩檢。</w:t>
                  </w:r>
                </w:p>
                <w:p w:rsidR="006F2E9D" w:rsidRDefault="006F2E9D" w:rsidP="00472808">
                  <w:pPr>
                    <w:rPr>
                      <w:rFonts w:ascii="標楷體" w:eastAsia="標楷體"/>
                    </w:rPr>
                  </w:pPr>
                  <w:r>
                    <w:rPr>
                      <w:rFonts w:ascii="標楷體" w:eastAsia="標楷體" w:hint="eastAsia"/>
                    </w:rPr>
                    <w:t>篩檢對象:</w:t>
                  </w:r>
                </w:p>
                <w:p w:rsidR="006F2E9D" w:rsidRPr="006A3141" w:rsidRDefault="006F2E9D" w:rsidP="00472808">
                  <w:pPr>
                    <w:rPr>
                      <w:rFonts w:ascii="標楷體" w:eastAsia="標楷體" w:hAnsi="標楷體"/>
                    </w:rPr>
                  </w:pPr>
                  <w:r>
                    <w:rPr>
                      <w:rFonts w:ascii="標楷體" w:eastAsia="標楷體" w:hAnsi="標楷體" w:hint="eastAsia"/>
                    </w:rPr>
                    <w:t>與肺結核個案長期工作或生活在同一空間者（例如:</w:t>
                  </w:r>
                  <w:r w:rsidRPr="006A3141">
                    <w:rPr>
                      <w:rFonts w:ascii="標楷體" w:eastAsia="標楷體" w:hAnsi="標楷體" w:hint="eastAsia"/>
                    </w:rPr>
                    <w:t>同</w:t>
                  </w:r>
                  <w:r>
                    <w:rPr>
                      <w:rFonts w:ascii="標楷體" w:eastAsia="標楷體" w:hAnsi="標楷體" w:hint="eastAsia"/>
                    </w:rPr>
                    <w:t>一</w:t>
                  </w:r>
                  <w:r w:rsidRPr="006A3141">
                    <w:rPr>
                      <w:rFonts w:ascii="標楷體" w:eastAsia="標楷體" w:hAnsi="標楷體" w:hint="eastAsia"/>
                    </w:rPr>
                    <w:t>寢</w:t>
                  </w:r>
                  <w:r>
                    <w:rPr>
                      <w:rFonts w:ascii="標楷體" w:eastAsia="標楷體" w:hAnsi="標楷體" w:hint="eastAsia"/>
                    </w:rPr>
                    <w:t>室、長期一起</w:t>
                  </w:r>
                  <w:r w:rsidRPr="006A3141">
                    <w:rPr>
                      <w:rFonts w:ascii="標楷體" w:eastAsia="標楷體" w:hAnsi="標楷體" w:hint="eastAsia"/>
                    </w:rPr>
                    <w:t>修課</w:t>
                  </w:r>
                  <w:r>
                    <w:rPr>
                      <w:rFonts w:ascii="標楷體" w:eastAsia="標楷體" w:hAnsi="標楷體" w:hint="eastAsia"/>
                    </w:rPr>
                    <w:t>並且座位鄰近者</w:t>
                  </w:r>
                  <w:r>
                    <w:rPr>
                      <w:rFonts w:ascii="標楷體" w:eastAsia="標楷體" w:hAnsi="標楷體"/>
                    </w:rPr>
                    <w:t>）</w:t>
                  </w:r>
                  <w:r>
                    <w:rPr>
                      <w:rFonts w:ascii="標楷體" w:eastAsia="標楷體" w:hAnsi="標楷體" w:hint="eastAsia"/>
                    </w:rPr>
                    <w:t>。</w:t>
                  </w:r>
                </w:p>
                <w:p w:rsidR="006F2E9D" w:rsidRDefault="006F2E9D" w:rsidP="00472808"/>
              </w:txbxContent>
            </v:textbox>
          </v:shape>
        </w:pict>
      </w:r>
      <w:r>
        <w:rPr>
          <w:noProof/>
        </w:rPr>
        <w:pict>
          <v:line id="_x0000_s1167" style="position:absolute;z-index:251651584" from="382.5pt,7.2pt" to="382.5pt,30.9pt" o:regroupid="1">
            <v:stroke endarrow="block"/>
          </v:line>
        </w:pict>
      </w:r>
      <w:r>
        <w:rPr>
          <w:noProof/>
        </w:rPr>
        <w:pict>
          <v:shapetype id="_x0000_t32" coordsize="21600,21600" o:spt="32" o:oned="t" path="m,l21600,21600e" filled="f">
            <v:path arrowok="t" fillok="f" o:connecttype="none"/>
            <o:lock v:ext="edit" shapetype="t"/>
          </v:shapetype>
          <v:shape id="_x0000_s1183" type="#_x0000_t32" style="position:absolute;margin-left:311.25pt;margin-top:7.2pt;width:70.5pt;height:0;z-index:251667968" o:connectortype="straight" o:regroupid="1"/>
        </w:pict>
      </w:r>
      <w:r>
        <w:rPr>
          <w:noProof/>
        </w:rPr>
        <w:pict>
          <v:line id="_x0000_s1182" style="position:absolute;z-index:251666944" from="311.25pt,7.95pt" to="311.25pt,80.4pt" o:regroupid="1">
            <v:stroke endarrow="block"/>
          </v:line>
        </w:pict>
      </w:r>
    </w:p>
    <w:p w:rsidR="00472808" w:rsidRDefault="00510F0E" w:rsidP="00472808">
      <w:r>
        <w:rPr>
          <w:noProof/>
        </w:rPr>
        <w:pict>
          <v:shape id="_x0000_s1173" type="#_x0000_t202" style="position:absolute;margin-left:357pt;margin-top:14.4pt;width:54.75pt;height:27pt;z-index:251657728" o:regroupid="1">
            <v:textbox style="mso-next-textbox:#_x0000_s1173">
              <w:txbxContent>
                <w:p w:rsidR="006F2E9D" w:rsidRDefault="006F2E9D" w:rsidP="00472808">
                  <w:pPr>
                    <w:rPr>
                      <w:rFonts w:eastAsia="標楷體"/>
                    </w:rPr>
                  </w:pPr>
                  <w:r>
                    <w:rPr>
                      <w:rFonts w:eastAsia="標楷體" w:hint="eastAsia"/>
                    </w:rPr>
                    <w:t>無異狀</w:t>
                  </w:r>
                </w:p>
              </w:txbxContent>
            </v:textbox>
          </v:shape>
        </w:pict>
      </w:r>
    </w:p>
    <w:p w:rsidR="00472808" w:rsidRDefault="00472808" w:rsidP="00472808"/>
    <w:p w:rsidR="00472808" w:rsidRDefault="00510F0E" w:rsidP="00472808">
      <w:r>
        <w:rPr>
          <w:noProof/>
        </w:rPr>
        <w:pict>
          <v:line id="_x0000_s1185" style="position:absolute;z-index:251670016" from="384.75pt,5.4pt" to="384.75pt,38.4pt" o:regroupid="1">
            <v:stroke endarrow="block"/>
          </v:line>
        </w:pict>
      </w:r>
    </w:p>
    <w:p w:rsidR="00472808" w:rsidRDefault="00510F0E" w:rsidP="00472808">
      <w:r>
        <w:rPr>
          <w:noProof/>
        </w:rPr>
        <w:pict>
          <v:shape id="_x0000_s1175" type="#_x0000_t202" style="position:absolute;margin-left:269.55pt;margin-top:8.4pt;width:75pt;height:104.85pt;z-index:251659776" o:regroupid="1" strokeweight="3.25pt">
            <v:stroke linestyle="thinThin"/>
            <v:textbox style="mso-next-textbox:#_x0000_s1175">
              <w:txbxContent>
                <w:p w:rsidR="006F2E9D" w:rsidRDefault="006F2E9D" w:rsidP="00472808">
                  <w:pPr>
                    <w:rPr>
                      <w:rFonts w:eastAsia="標楷體"/>
                    </w:rPr>
                  </w:pPr>
                  <w:r>
                    <w:rPr>
                      <w:rFonts w:eastAsia="標楷體" w:hint="eastAsia"/>
                    </w:rPr>
                    <w:t>胸部</w:t>
                  </w:r>
                  <w:r>
                    <w:rPr>
                      <w:rFonts w:eastAsia="標楷體" w:hint="eastAsia"/>
                    </w:rPr>
                    <w:t>X</w:t>
                  </w:r>
                  <w:r>
                    <w:rPr>
                      <w:rFonts w:eastAsia="標楷體" w:hint="eastAsia"/>
                    </w:rPr>
                    <w:t>光檢查有</w:t>
                  </w:r>
                  <w:r w:rsidRPr="000B31B9">
                    <w:rPr>
                      <w:rFonts w:ascii="標楷體" w:eastAsia="標楷體" w:hAnsi="標楷體" w:hint="eastAsia"/>
                    </w:rPr>
                    <w:t>異狀</w:t>
                  </w:r>
                  <w:r>
                    <w:rPr>
                      <w:rFonts w:ascii="標楷體" w:eastAsia="標楷體" w:hAnsi="標楷體" w:hint="eastAsia"/>
                    </w:rPr>
                    <w:t>或有</w:t>
                  </w:r>
                  <w:r>
                    <w:rPr>
                      <w:rFonts w:eastAsia="標楷體" w:hint="eastAsia"/>
                    </w:rPr>
                    <w:t>疑似肺結核症狀。</w:t>
                  </w:r>
                </w:p>
              </w:txbxContent>
            </v:textbox>
          </v:shape>
        </w:pict>
      </w:r>
    </w:p>
    <w:p w:rsidR="00472808" w:rsidRDefault="00510F0E" w:rsidP="00472808">
      <w:r>
        <w:rPr>
          <w:noProof/>
        </w:rPr>
        <w:pict>
          <v:line id="_x0000_s1178" style="position:absolute;z-index:251662848" from="229.8pt,7.65pt" to="268.05pt,7.65pt" o:regroupid="1">
            <v:stroke endarrow="block"/>
          </v:line>
        </w:pict>
      </w:r>
      <w:r>
        <w:rPr>
          <w:noProof/>
        </w:rPr>
        <w:pict>
          <v:shape id="_x0000_s1186" type="#_x0000_t202" style="position:absolute;margin-left:347.25pt;margin-top:3.15pt;width:77.25pt;height:78pt;z-index:251671040" o:regroupid="1">
            <v:textbox style="mso-next-textbox:#_x0000_s1186">
              <w:txbxContent>
                <w:p w:rsidR="006F2E9D" w:rsidRDefault="00F26D67" w:rsidP="00472808">
                  <w:pPr>
                    <w:rPr>
                      <w:rFonts w:eastAsia="標楷體"/>
                    </w:rPr>
                  </w:pPr>
                  <w:r>
                    <w:rPr>
                      <w:rFonts w:eastAsia="標楷體" w:hint="eastAsia"/>
                    </w:rPr>
                    <w:t>健康管理中心及衛生保健</w:t>
                  </w:r>
                  <w:r w:rsidR="00BF5A35">
                    <w:rPr>
                      <w:rFonts w:eastAsia="標楷體" w:hint="eastAsia"/>
                    </w:rPr>
                    <w:t>組</w:t>
                  </w:r>
                  <w:r w:rsidR="006F2E9D">
                    <w:rPr>
                      <w:rFonts w:eastAsia="標楷體" w:hint="eastAsia"/>
                    </w:rPr>
                    <w:t>給予肺結核衛教。</w:t>
                  </w:r>
                </w:p>
              </w:txbxContent>
            </v:textbox>
          </v:shape>
        </w:pict>
      </w:r>
    </w:p>
    <w:p w:rsidR="00604A3F" w:rsidRPr="00604A3F" w:rsidRDefault="00510F0E" w:rsidP="00472808">
      <w:pPr>
        <w:rPr>
          <w:rFonts w:ascii="標楷體" w:eastAsia="標楷體"/>
          <w:sz w:val="28"/>
          <w:szCs w:val="28"/>
        </w:rPr>
      </w:pPr>
      <w:r w:rsidRPr="00510F0E">
        <w:rPr>
          <w:rFonts w:eastAsia="標楷體"/>
          <w:b/>
          <w:noProof/>
          <w:sz w:val="28"/>
          <w:szCs w:val="2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189" type="#_x0000_t34" style="position:absolute;margin-left:214.35pt;margin-top:48.15pt;width:53.7pt;height:52.35pt;flip:y;z-index:251674112" o:connectortype="elbow" o:regroupid="1" adj=",204860,-109026">
            <v:stroke endarrow="block"/>
          </v:shape>
        </w:pict>
      </w:r>
      <w:r w:rsidRPr="00510F0E">
        <w:rPr>
          <w:rFonts w:eastAsia="標楷體"/>
          <w:b/>
          <w:noProof/>
          <w:sz w:val="28"/>
          <w:szCs w:val="28"/>
        </w:rPr>
        <w:pict>
          <v:line id="_x0000_s1179" style="position:absolute;z-index:251663872" from="124.5pt,175.8pt" to="124.5pt,210.9pt" o:regroupid="1">
            <v:stroke endarrow="block"/>
          </v:line>
        </w:pict>
      </w:r>
      <w:r w:rsidRPr="00510F0E">
        <w:rPr>
          <w:rFonts w:eastAsia="標楷體"/>
          <w:b/>
          <w:noProof/>
          <w:sz w:val="28"/>
          <w:szCs w:val="28"/>
        </w:rPr>
        <w:pict>
          <v:line id="_x0000_s1188" style="position:absolute;flip:x;z-index:251673088" from="384.75pt,63.15pt" to="384.75pt,219.9pt" o:regroupid="1">
            <v:stroke endarrow="block"/>
          </v:line>
        </w:pict>
      </w:r>
      <w:r w:rsidRPr="00510F0E">
        <w:rPr>
          <w:rFonts w:eastAsia="標楷體"/>
          <w:b/>
          <w:noProof/>
          <w:sz w:val="28"/>
          <w:szCs w:val="28"/>
        </w:rPr>
        <w:pict>
          <v:shape id="_x0000_s1181" type="#_x0000_t202" style="position:absolute;margin-left:353.25pt;margin-top:219.9pt;width:63pt;height:27pt;z-index:251665920" o:regroupid="1" strokeweight="3pt">
            <v:textbox style="mso-next-textbox:#_x0000_s1181">
              <w:txbxContent>
                <w:p w:rsidR="006F2E9D" w:rsidRPr="00056B42" w:rsidRDefault="006F2E9D" w:rsidP="00472808">
                  <w:pPr>
                    <w:jc w:val="center"/>
                    <w:rPr>
                      <w:rFonts w:ascii="標楷體" w:eastAsia="標楷體" w:hAnsi="標楷體"/>
                    </w:rPr>
                  </w:pPr>
                  <w:r w:rsidRPr="00056B42">
                    <w:rPr>
                      <w:rFonts w:ascii="標楷體" w:eastAsia="標楷體" w:hAnsi="標楷體" w:hint="eastAsia"/>
                    </w:rPr>
                    <w:t>結  案</w:t>
                  </w:r>
                </w:p>
              </w:txbxContent>
            </v:textbox>
          </v:shape>
        </w:pict>
      </w:r>
      <w:r w:rsidRPr="00510F0E">
        <w:rPr>
          <w:rFonts w:eastAsia="標楷體"/>
          <w:b/>
          <w:noProof/>
          <w:sz w:val="28"/>
          <w:szCs w:val="28"/>
        </w:rPr>
        <w:pict>
          <v:line id="_x0000_s1187" style="position:absolute;z-index:251672064" from="197.55pt,234.15pt" to="352.5pt,234.15pt" o:regroupid="1">
            <v:stroke endarrow="block"/>
          </v:line>
        </w:pict>
      </w:r>
      <w:r w:rsidRPr="00510F0E">
        <w:rPr>
          <w:rFonts w:eastAsia="標楷體"/>
          <w:b/>
          <w:noProof/>
          <w:sz w:val="28"/>
          <w:szCs w:val="28"/>
        </w:rPr>
        <w:pict>
          <v:line id="_x0000_s1169" style="position:absolute;z-index:251653632" from="309pt,77.25pt" to="309pt,114.15pt" o:regroupid="1">
            <v:stroke endarrow="block"/>
          </v:line>
        </w:pict>
      </w:r>
      <w:r w:rsidRPr="00510F0E">
        <w:rPr>
          <w:rFonts w:eastAsia="標楷體"/>
          <w:b/>
          <w:noProof/>
          <w:sz w:val="28"/>
          <w:szCs w:val="28"/>
        </w:rPr>
        <w:pict>
          <v:shape id="_x0000_s1172" type="#_x0000_t202" style="position:absolute;margin-left:255pt;margin-top:114.15pt;width:99pt;height:102.75pt;z-index:251656704" o:regroupid="1">
            <v:textbox style="mso-next-textbox:#_x0000_s1172">
              <w:txbxContent>
                <w:p w:rsidR="006F2E9D" w:rsidRDefault="006F2E9D" w:rsidP="00472808">
                  <w:pPr>
                    <w:rPr>
                      <w:rFonts w:eastAsia="標楷體"/>
                    </w:rPr>
                  </w:pPr>
                  <w:r>
                    <w:rPr>
                      <w:rFonts w:eastAsia="標楷體" w:hint="eastAsia"/>
                    </w:rPr>
                    <w:t>經胸部</w:t>
                  </w:r>
                  <w:r>
                    <w:rPr>
                      <w:rFonts w:eastAsia="標楷體" w:hint="eastAsia"/>
                    </w:rPr>
                    <w:t>X</w:t>
                  </w:r>
                  <w:r>
                    <w:rPr>
                      <w:rFonts w:eastAsia="標楷體" w:hint="eastAsia"/>
                    </w:rPr>
                    <w:t>光篩檢後，若有非陳舊性肺結核個案，依照人數情況通報慢性病防治單位擴大篩檢範圍。</w:t>
                  </w:r>
                </w:p>
              </w:txbxContent>
            </v:textbox>
          </v:shape>
        </w:pict>
      </w:r>
      <w:r w:rsidRPr="00510F0E">
        <w:rPr>
          <w:rFonts w:eastAsia="標楷體"/>
          <w:b/>
          <w:noProof/>
          <w:sz w:val="28"/>
          <w:szCs w:val="28"/>
        </w:rPr>
        <w:pict>
          <v:shape id="_x0000_s1176" type="#_x0000_t202" style="position:absolute;margin-left:33.3pt;margin-top:78.9pt;width:180pt;height:96.9pt;z-index:251660800" o:regroupid="1">
            <v:textbox style="mso-next-textbox:#_x0000_s1176">
              <w:txbxContent>
                <w:p w:rsidR="006F2E9D" w:rsidRPr="00FA0E85" w:rsidRDefault="006F2E9D" w:rsidP="00472808">
                  <w:r>
                    <w:rPr>
                      <w:rFonts w:eastAsia="標楷體" w:hint="eastAsia"/>
                    </w:rPr>
                    <w:t>健康管理中心及衛生保健組給予肺結核衛教；若有疑似肺結核病之症狀（長期咳嗽、夜間盜汗、體重減輕等），儘速至醫療院所接受胸部</w:t>
                  </w:r>
                  <w:r>
                    <w:rPr>
                      <w:rFonts w:eastAsia="標楷體" w:hint="eastAsia"/>
                    </w:rPr>
                    <w:t>X</w:t>
                  </w:r>
                  <w:r>
                    <w:rPr>
                      <w:rFonts w:eastAsia="標楷體" w:hint="eastAsia"/>
                    </w:rPr>
                    <w:t>光檢查。</w:t>
                  </w:r>
                </w:p>
              </w:txbxContent>
            </v:textbox>
          </v:shape>
        </w:pict>
      </w:r>
      <w:r w:rsidRPr="00510F0E">
        <w:rPr>
          <w:rFonts w:eastAsia="標楷體"/>
          <w:b/>
          <w:noProof/>
          <w:sz w:val="28"/>
          <w:szCs w:val="28"/>
        </w:rPr>
        <w:pict>
          <v:line id="_x0000_s1171" style="position:absolute;z-index:251655680" from="124.5pt,60.9pt" to="124.5pt,78.9pt" o:regroupid="1">
            <v:stroke endarrow="block"/>
          </v:line>
        </w:pict>
      </w:r>
      <w:r w:rsidRPr="00510F0E">
        <w:rPr>
          <w:rFonts w:eastAsia="標楷體"/>
          <w:b/>
          <w:noProof/>
          <w:sz w:val="28"/>
          <w:szCs w:val="28"/>
        </w:rPr>
        <w:pict>
          <v:shape id="_x0000_s1166" type="#_x0000_t202" style="position:absolute;margin-left:97.35pt;margin-top:33.15pt;width:54pt;height:27pt;z-index:251650560" o:regroupid="1">
            <v:textbox style="mso-next-textbox:#_x0000_s1166">
              <w:txbxContent>
                <w:p w:rsidR="006F2E9D" w:rsidRDefault="006F2E9D" w:rsidP="00472808">
                  <w:pPr>
                    <w:rPr>
                      <w:rFonts w:eastAsia="標楷體"/>
                    </w:rPr>
                  </w:pPr>
                  <w:r>
                    <w:rPr>
                      <w:rFonts w:eastAsia="標楷體" w:hint="eastAsia"/>
                    </w:rPr>
                    <w:t>無異狀離去</w:t>
                  </w:r>
                </w:p>
              </w:txbxContent>
            </v:textbox>
          </v:shape>
        </w:pict>
      </w:r>
      <w:r w:rsidRPr="00510F0E">
        <w:rPr>
          <w:rFonts w:eastAsia="標楷體"/>
          <w:b/>
          <w:noProof/>
          <w:sz w:val="28"/>
          <w:szCs w:val="28"/>
        </w:rPr>
        <w:pict>
          <v:line id="_x0000_s1168" style="position:absolute;z-index:251652608" from="123.75pt,11.55pt" to="123.75pt,33.15pt" o:regroupid="1">
            <v:stroke endarrow="block"/>
          </v:line>
        </w:pict>
      </w:r>
      <w:r w:rsidRPr="00510F0E">
        <w:rPr>
          <w:rFonts w:eastAsia="標楷體"/>
          <w:b/>
          <w:noProof/>
          <w:sz w:val="28"/>
          <w:szCs w:val="28"/>
        </w:rPr>
        <w:pict>
          <v:shape id="_x0000_s1180" type="#_x0000_t202" style="position:absolute;margin-left:39.6pt;margin-top:211.65pt;width:158.1pt;height:45pt;z-index:251664896" o:regroupid="1">
            <v:textbox style="mso-next-textbox:#_x0000_s1180">
              <w:txbxContent>
                <w:p w:rsidR="006F2E9D" w:rsidRPr="000B31B9" w:rsidRDefault="006F2E9D" w:rsidP="00472808">
                  <w:pPr>
                    <w:rPr>
                      <w:rFonts w:ascii="標楷體" w:eastAsia="標楷體" w:hAnsi="標楷體"/>
                    </w:rPr>
                  </w:pPr>
                  <w:r w:rsidRPr="000B31B9">
                    <w:rPr>
                      <w:rFonts w:ascii="標楷體" w:eastAsia="標楷體" w:hAnsi="標楷體" w:hint="eastAsia"/>
                    </w:rPr>
                    <w:t>胸部X光無異狀且無疑似肺結核</w:t>
                  </w:r>
                  <w:r>
                    <w:rPr>
                      <w:rFonts w:ascii="標楷體" w:eastAsia="標楷體" w:hAnsi="標楷體" w:hint="eastAsia"/>
                    </w:rPr>
                    <w:t>症狀。</w:t>
                  </w:r>
                </w:p>
              </w:txbxContent>
            </v:textbox>
          </v:shape>
        </w:pict>
      </w:r>
      <w:r w:rsidRPr="00510F0E">
        <w:rPr>
          <w:rFonts w:eastAsia="標楷體"/>
          <w:b/>
          <w:noProof/>
          <w:sz w:val="28"/>
          <w:szCs w:val="28"/>
        </w:rPr>
        <w:pict>
          <v:shape id="_x0000_s1156" type="#_x0000_t32" style="position:absolute;margin-left:231.3pt;margin-top:582.6pt;width:0;height:45pt;flip:y;z-index:251641344" o:connectortype="straight">
            <v:stroke endarrow="block"/>
          </v:shape>
        </w:pict>
      </w:r>
    </w:p>
    <w:sectPr w:rsidR="00604A3F" w:rsidRPr="00604A3F" w:rsidSect="00D1027D">
      <w:footerReference w:type="even" r:id="rId8"/>
      <w:footerReference w:type="default" r:id="rId9"/>
      <w:pgSz w:w="11907" w:h="16840" w:code="9"/>
      <w:pgMar w:top="1440" w:right="1134" w:bottom="1440"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6AF0" w:rsidRDefault="00EC6AF0">
      <w:r>
        <w:separator/>
      </w:r>
    </w:p>
  </w:endnote>
  <w:endnote w:type="continuationSeparator" w:id="1">
    <w:p w:rsidR="00EC6AF0" w:rsidRDefault="00EC6A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E9D" w:rsidRDefault="006F2E9D">
    <w:pPr>
      <w:pStyle w:val="a3"/>
      <w:jc w:val="center"/>
    </w:pPr>
  </w:p>
  <w:p w:rsidR="006F2E9D" w:rsidRDefault="006F2E9D">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E9D" w:rsidRDefault="00510F0E" w:rsidP="000B3948">
    <w:pPr>
      <w:pStyle w:val="a3"/>
      <w:framePr w:wrap="around" w:vAnchor="text" w:hAnchor="margin" w:xAlign="center" w:y="1"/>
      <w:rPr>
        <w:rStyle w:val="a5"/>
      </w:rPr>
    </w:pPr>
    <w:r>
      <w:rPr>
        <w:rStyle w:val="a5"/>
      </w:rPr>
      <w:fldChar w:fldCharType="begin"/>
    </w:r>
    <w:r w:rsidR="006F2E9D">
      <w:rPr>
        <w:rStyle w:val="a5"/>
      </w:rPr>
      <w:instrText xml:space="preserve">PAGE  </w:instrText>
    </w:r>
    <w:r>
      <w:rPr>
        <w:rStyle w:val="a5"/>
      </w:rPr>
      <w:fldChar w:fldCharType="end"/>
    </w:r>
  </w:p>
  <w:p w:rsidR="006F2E9D" w:rsidRDefault="006F2E9D">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E9D" w:rsidRDefault="00510F0E">
    <w:pPr>
      <w:pStyle w:val="a3"/>
      <w:jc w:val="center"/>
    </w:pPr>
    <w:r>
      <w:rPr>
        <w:noProof/>
      </w:rPr>
      <w:pict>
        <v:rect id="_x0000_s2049" style="position:absolute;left:0;text-align:left;margin-left:206.55pt;margin-top:1.6pt;width:83.25pt;height:24pt;z-index:251657728" strokecolor="white">
          <v:textbox style="mso-next-textbox:#_x0000_s2049">
            <w:txbxContent>
              <w:p w:rsidR="006F2E9D" w:rsidRPr="00DB40B7" w:rsidRDefault="006F2E9D" w:rsidP="004F2137">
                <w:pPr>
                  <w:rPr>
                    <w:rFonts w:ascii="標楷體" w:eastAsia="標楷體" w:hAnsi="標楷體"/>
                  </w:rPr>
                </w:pPr>
              </w:p>
            </w:txbxContent>
          </v:textbox>
        </v:rect>
      </w:pict>
    </w:r>
  </w:p>
  <w:p w:rsidR="006F2E9D" w:rsidRDefault="006F2E9D">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6AF0" w:rsidRDefault="00EC6AF0">
      <w:r>
        <w:separator/>
      </w:r>
    </w:p>
  </w:footnote>
  <w:footnote w:type="continuationSeparator" w:id="1">
    <w:p w:rsidR="00EC6AF0" w:rsidRDefault="00EC6A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C758B"/>
    <w:multiLevelType w:val="hybridMultilevel"/>
    <w:tmpl w:val="E58248F6"/>
    <w:lvl w:ilvl="0" w:tplc="B7467F58">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
    <w:nsid w:val="1344592E"/>
    <w:multiLevelType w:val="multilevel"/>
    <w:tmpl w:val="E58248F6"/>
    <w:lvl w:ilvl="0">
      <w:start w:val="1"/>
      <w:numFmt w:val="taiwaneseCountingThousand"/>
      <w:lvlText w:val="%1、"/>
      <w:lvlJc w:val="left"/>
      <w:pPr>
        <w:tabs>
          <w:tab w:val="num" w:pos="960"/>
        </w:tabs>
        <w:ind w:left="960" w:hanging="480"/>
      </w:pPr>
      <w:rPr>
        <w:rFonts w:hint="default"/>
      </w:rPr>
    </w:lvl>
    <w:lvl w:ilvl="1">
      <w:start w:val="1"/>
      <w:numFmt w:val="ideographTraditional"/>
      <w:lvlText w:val="%2、"/>
      <w:lvlJc w:val="left"/>
      <w:pPr>
        <w:tabs>
          <w:tab w:val="num" w:pos="1440"/>
        </w:tabs>
        <w:ind w:left="1440" w:hanging="480"/>
      </w:p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2">
    <w:nsid w:val="35511493"/>
    <w:multiLevelType w:val="hybridMultilevel"/>
    <w:tmpl w:val="78605D92"/>
    <w:lvl w:ilvl="0" w:tplc="D138F234">
      <w:start w:val="1"/>
      <w:numFmt w:val="taiwaneseCountingThousand"/>
      <w:lvlText w:val="第%1條"/>
      <w:lvlJc w:val="left"/>
      <w:pPr>
        <w:tabs>
          <w:tab w:val="num" w:pos="960"/>
        </w:tabs>
        <w:ind w:left="960" w:hanging="9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66166B2"/>
    <w:multiLevelType w:val="hybridMultilevel"/>
    <w:tmpl w:val="39E6B23E"/>
    <w:lvl w:ilvl="0" w:tplc="BDE8159A">
      <w:start w:val="1"/>
      <w:numFmt w:val="taiwaneseCountingThousand"/>
      <w:lvlText w:val="(%1)"/>
      <w:lvlJc w:val="left"/>
      <w:pPr>
        <w:tabs>
          <w:tab w:val="num" w:pos="1920"/>
        </w:tabs>
        <w:ind w:left="1920" w:hanging="480"/>
      </w:pPr>
      <w:rPr>
        <w:rFonts w:hint="default"/>
      </w:r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4">
    <w:nsid w:val="5BFC2B06"/>
    <w:multiLevelType w:val="hybridMultilevel"/>
    <w:tmpl w:val="865CDB76"/>
    <w:lvl w:ilvl="0" w:tplc="F2CE913C">
      <w:start w:val="1"/>
      <w:numFmt w:val="taiwaneseCountingThousand"/>
      <w:lvlText w:val="第%1條"/>
      <w:lvlJc w:val="left"/>
      <w:pPr>
        <w:tabs>
          <w:tab w:val="num" w:pos="990"/>
        </w:tabs>
        <w:ind w:left="990" w:hanging="990"/>
      </w:pPr>
      <w:rPr>
        <w:rFonts w:ascii="標楷體" w:eastAsia="標楷體"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80"/>
  <w:drawingGridHorizontalSpacing w:val="120"/>
  <w:displayHorizontalDrawingGridEvery w:val="0"/>
  <w:displayVerticalDrawingGridEvery w:val="2"/>
  <w:characterSpacingControl w:val="compressPunctuation"/>
  <w:hdrShapeDefaults>
    <o:shapedefaults v:ext="edit" spidmax="7170"/>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B2C70"/>
    <w:rsid w:val="0003781C"/>
    <w:rsid w:val="000468F0"/>
    <w:rsid w:val="00050BB0"/>
    <w:rsid w:val="00057FF1"/>
    <w:rsid w:val="00085046"/>
    <w:rsid w:val="000A4ED7"/>
    <w:rsid w:val="000B3948"/>
    <w:rsid w:val="000C278E"/>
    <w:rsid w:val="00104247"/>
    <w:rsid w:val="00117A45"/>
    <w:rsid w:val="001505A7"/>
    <w:rsid w:val="00151354"/>
    <w:rsid w:val="0019221A"/>
    <w:rsid w:val="001A2E91"/>
    <w:rsid w:val="001A7AF3"/>
    <w:rsid w:val="001B32A8"/>
    <w:rsid w:val="001D73C8"/>
    <w:rsid w:val="001F1A5D"/>
    <w:rsid w:val="0020067E"/>
    <w:rsid w:val="002047CE"/>
    <w:rsid w:val="0021079A"/>
    <w:rsid w:val="002154CA"/>
    <w:rsid w:val="002322B6"/>
    <w:rsid w:val="002340A4"/>
    <w:rsid w:val="002516A7"/>
    <w:rsid w:val="00270A33"/>
    <w:rsid w:val="00271C5F"/>
    <w:rsid w:val="002778BE"/>
    <w:rsid w:val="002B2C70"/>
    <w:rsid w:val="002B51EE"/>
    <w:rsid w:val="002D4EE0"/>
    <w:rsid w:val="002E00AE"/>
    <w:rsid w:val="002E25CF"/>
    <w:rsid w:val="002F2C6F"/>
    <w:rsid w:val="00300A68"/>
    <w:rsid w:val="003476E8"/>
    <w:rsid w:val="00362853"/>
    <w:rsid w:val="003769F4"/>
    <w:rsid w:val="003D2832"/>
    <w:rsid w:val="003E3064"/>
    <w:rsid w:val="003F4AE3"/>
    <w:rsid w:val="0041264D"/>
    <w:rsid w:val="0041422D"/>
    <w:rsid w:val="0041560F"/>
    <w:rsid w:val="00421C6D"/>
    <w:rsid w:val="00444AD6"/>
    <w:rsid w:val="00450907"/>
    <w:rsid w:val="004667C3"/>
    <w:rsid w:val="00472808"/>
    <w:rsid w:val="00494606"/>
    <w:rsid w:val="004B670E"/>
    <w:rsid w:val="004D3C0B"/>
    <w:rsid w:val="004D5E17"/>
    <w:rsid w:val="004E236C"/>
    <w:rsid w:val="004F2137"/>
    <w:rsid w:val="00510F0E"/>
    <w:rsid w:val="00525203"/>
    <w:rsid w:val="00537F55"/>
    <w:rsid w:val="005410AE"/>
    <w:rsid w:val="00544E2E"/>
    <w:rsid w:val="0054730C"/>
    <w:rsid w:val="00562473"/>
    <w:rsid w:val="00563E22"/>
    <w:rsid w:val="00583952"/>
    <w:rsid w:val="0058652C"/>
    <w:rsid w:val="005B3542"/>
    <w:rsid w:val="005D207E"/>
    <w:rsid w:val="005E561C"/>
    <w:rsid w:val="005E6EDF"/>
    <w:rsid w:val="005F02B8"/>
    <w:rsid w:val="005F49D7"/>
    <w:rsid w:val="00604A3F"/>
    <w:rsid w:val="006143BA"/>
    <w:rsid w:val="00645AAA"/>
    <w:rsid w:val="00646D52"/>
    <w:rsid w:val="00651AA1"/>
    <w:rsid w:val="006568E7"/>
    <w:rsid w:val="00660A80"/>
    <w:rsid w:val="0067050C"/>
    <w:rsid w:val="00673B81"/>
    <w:rsid w:val="006A3600"/>
    <w:rsid w:val="006A59D4"/>
    <w:rsid w:val="006B4FCB"/>
    <w:rsid w:val="006D54AE"/>
    <w:rsid w:val="006E4952"/>
    <w:rsid w:val="006E4BC0"/>
    <w:rsid w:val="006F2E9D"/>
    <w:rsid w:val="007011AA"/>
    <w:rsid w:val="007076A1"/>
    <w:rsid w:val="00714876"/>
    <w:rsid w:val="00714EFE"/>
    <w:rsid w:val="00722333"/>
    <w:rsid w:val="007223D5"/>
    <w:rsid w:val="007248FB"/>
    <w:rsid w:val="007373B3"/>
    <w:rsid w:val="007404D5"/>
    <w:rsid w:val="007427AE"/>
    <w:rsid w:val="0076638B"/>
    <w:rsid w:val="0076730D"/>
    <w:rsid w:val="0077422A"/>
    <w:rsid w:val="0077531F"/>
    <w:rsid w:val="00783394"/>
    <w:rsid w:val="00783688"/>
    <w:rsid w:val="0078483F"/>
    <w:rsid w:val="00784E91"/>
    <w:rsid w:val="007874F6"/>
    <w:rsid w:val="0079375C"/>
    <w:rsid w:val="007B04EC"/>
    <w:rsid w:val="007D52B0"/>
    <w:rsid w:val="007D77E0"/>
    <w:rsid w:val="007E076D"/>
    <w:rsid w:val="007E1A28"/>
    <w:rsid w:val="007F13BA"/>
    <w:rsid w:val="00801F48"/>
    <w:rsid w:val="008104A0"/>
    <w:rsid w:val="008107DC"/>
    <w:rsid w:val="00814E55"/>
    <w:rsid w:val="00826002"/>
    <w:rsid w:val="008765A7"/>
    <w:rsid w:val="008829C4"/>
    <w:rsid w:val="008B1214"/>
    <w:rsid w:val="008B3E54"/>
    <w:rsid w:val="008B558E"/>
    <w:rsid w:val="008C546B"/>
    <w:rsid w:val="008D35C3"/>
    <w:rsid w:val="008D55B1"/>
    <w:rsid w:val="00906AB5"/>
    <w:rsid w:val="009135DF"/>
    <w:rsid w:val="00921122"/>
    <w:rsid w:val="00931137"/>
    <w:rsid w:val="00950F88"/>
    <w:rsid w:val="00971CD1"/>
    <w:rsid w:val="00974834"/>
    <w:rsid w:val="009764BD"/>
    <w:rsid w:val="009810C6"/>
    <w:rsid w:val="00983FDD"/>
    <w:rsid w:val="009862E7"/>
    <w:rsid w:val="00993BC9"/>
    <w:rsid w:val="009A089A"/>
    <w:rsid w:val="009A4D3C"/>
    <w:rsid w:val="009C2EC0"/>
    <w:rsid w:val="009D026D"/>
    <w:rsid w:val="009D0EDE"/>
    <w:rsid w:val="009D7877"/>
    <w:rsid w:val="009F4934"/>
    <w:rsid w:val="00A0797B"/>
    <w:rsid w:val="00A133E9"/>
    <w:rsid w:val="00A15921"/>
    <w:rsid w:val="00A17F32"/>
    <w:rsid w:val="00A25029"/>
    <w:rsid w:val="00A32420"/>
    <w:rsid w:val="00A722D0"/>
    <w:rsid w:val="00A74D27"/>
    <w:rsid w:val="00A75E02"/>
    <w:rsid w:val="00A922BF"/>
    <w:rsid w:val="00AD1377"/>
    <w:rsid w:val="00AD669B"/>
    <w:rsid w:val="00AE0F5F"/>
    <w:rsid w:val="00AE3B90"/>
    <w:rsid w:val="00B06863"/>
    <w:rsid w:val="00B16378"/>
    <w:rsid w:val="00B6360F"/>
    <w:rsid w:val="00B648A5"/>
    <w:rsid w:val="00B776BF"/>
    <w:rsid w:val="00B833C7"/>
    <w:rsid w:val="00B90F25"/>
    <w:rsid w:val="00BB1096"/>
    <w:rsid w:val="00BB3953"/>
    <w:rsid w:val="00BB3BCD"/>
    <w:rsid w:val="00BB7C28"/>
    <w:rsid w:val="00BD480A"/>
    <w:rsid w:val="00BE3735"/>
    <w:rsid w:val="00BF5A35"/>
    <w:rsid w:val="00C33F67"/>
    <w:rsid w:val="00C45836"/>
    <w:rsid w:val="00C47D1F"/>
    <w:rsid w:val="00C55E9E"/>
    <w:rsid w:val="00C56E36"/>
    <w:rsid w:val="00C61BB0"/>
    <w:rsid w:val="00C634EA"/>
    <w:rsid w:val="00C646D2"/>
    <w:rsid w:val="00C96F92"/>
    <w:rsid w:val="00CB5021"/>
    <w:rsid w:val="00D0135D"/>
    <w:rsid w:val="00D01975"/>
    <w:rsid w:val="00D057F9"/>
    <w:rsid w:val="00D1027D"/>
    <w:rsid w:val="00D172BB"/>
    <w:rsid w:val="00D23F3A"/>
    <w:rsid w:val="00D36314"/>
    <w:rsid w:val="00D46FCA"/>
    <w:rsid w:val="00D47781"/>
    <w:rsid w:val="00DB387E"/>
    <w:rsid w:val="00DB40B7"/>
    <w:rsid w:val="00DB50E3"/>
    <w:rsid w:val="00DB774A"/>
    <w:rsid w:val="00DC6C16"/>
    <w:rsid w:val="00DF3775"/>
    <w:rsid w:val="00E01F2E"/>
    <w:rsid w:val="00E12630"/>
    <w:rsid w:val="00E21DCA"/>
    <w:rsid w:val="00E26850"/>
    <w:rsid w:val="00E352D1"/>
    <w:rsid w:val="00E6244A"/>
    <w:rsid w:val="00E662D9"/>
    <w:rsid w:val="00E817C2"/>
    <w:rsid w:val="00E9658E"/>
    <w:rsid w:val="00E96930"/>
    <w:rsid w:val="00EA5D9A"/>
    <w:rsid w:val="00EC5A6B"/>
    <w:rsid w:val="00EC6AF0"/>
    <w:rsid w:val="00ED21BB"/>
    <w:rsid w:val="00EE090A"/>
    <w:rsid w:val="00F23470"/>
    <w:rsid w:val="00F251BB"/>
    <w:rsid w:val="00F26D67"/>
    <w:rsid w:val="00F33562"/>
    <w:rsid w:val="00F52C95"/>
    <w:rsid w:val="00F611E8"/>
    <w:rsid w:val="00F75623"/>
    <w:rsid w:val="00FA631E"/>
    <w:rsid w:val="00FB1227"/>
    <w:rsid w:val="00FE5743"/>
    <w:rsid w:val="00FE5E13"/>
    <w:rsid w:val="00FF304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7170"/>
    <o:shapelayout v:ext="edit">
      <o:idmap v:ext="edit" data="1"/>
      <o:rules v:ext="edit">
        <o:r id="V:Rule4" type="connector" idref="#_x0000_s1183"/>
        <o:r id="V:Rule5" type="connector" idref="#_x0000_s1189"/>
        <o:r id="V:Rule6" type="connector" idref="#_x0000_s1156"/>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45AAA"/>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BB1096"/>
    <w:pPr>
      <w:widowControl/>
      <w:spacing w:before="100" w:beforeAutospacing="1" w:after="100" w:afterAutospacing="1"/>
    </w:pPr>
    <w:rPr>
      <w:rFonts w:ascii="Arial Unicode MS" w:eastAsia="Arial Unicode MS" w:hAnsi="Arial Unicode MS" w:cs="Arial Unicode MS"/>
      <w:kern w:val="0"/>
    </w:rPr>
  </w:style>
  <w:style w:type="paragraph" w:styleId="a3">
    <w:name w:val="footer"/>
    <w:basedOn w:val="a"/>
    <w:link w:val="a4"/>
    <w:uiPriority w:val="99"/>
    <w:rsid w:val="0077531F"/>
    <w:pPr>
      <w:tabs>
        <w:tab w:val="center" w:pos="4153"/>
        <w:tab w:val="right" w:pos="8306"/>
      </w:tabs>
      <w:snapToGrid w:val="0"/>
    </w:pPr>
    <w:rPr>
      <w:sz w:val="20"/>
      <w:szCs w:val="20"/>
    </w:rPr>
  </w:style>
  <w:style w:type="character" w:styleId="a5">
    <w:name w:val="page number"/>
    <w:basedOn w:val="a0"/>
    <w:rsid w:val="0077531F"/>
  </w:style>
  <w:style w:type="paragraph" w:styleId="a6">
    <w:name w:val="header"/>
    <w:basedOn w:val="a"/>
    <w:link w:val="a7"/>
    <w:uiPriority w:val="99"/>
    <w:rsid w:val="00DC6C16"/>
    <w:pPr>
      <w:tabs>
        <w:tab w:val="center" w:pos="4153"/>
        <w:tab w:val="right" w:pos="8306"/>
      </w:tabs>
      <w:snapToGrid w:val="0"/>
    </w:pPr>
    <w:rPr>
      <w:sz w:val="20"/>
      <w:szCs w:val="20"/>
    </w:rPr>
  </w:style>
  <w:style w:type="character" w:customStyle="1" w:styleId="a7">
    <w:name w:val="頁首 字元"/>
    <w:basedOn w:val="a0"/>
    <w:link w:val="a6"/>
    <w:uiPriority w:val="99"/>
    <w:rsid w:val="00DC6C16"/>
    <w:rPr>
      <w:kern w:val="2"/>
    </w:rPr>
  </w:style>
  <w:style w:type="character" w:customStyle="1" w:styleId="a4">
    <w:name w:val="頁尾 字元"/>
    <w:basedOn w:val="a0"/>
    <w:link w:val="a3"/>
    <w:uiPriority w:val="99"/>
    <w:rsid w:val="005F02B8"/>
    <w:rPr>
      <w:kern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165</Words>
  <Characters>943</Characters>
  <Application>Microsoft Office Word</Application>
  <DocSecurity>0</DocSecurity>
  <Lines>7</Lines>
  <Paragraphs>2</Paragraphs>
  <ScaleCrop>false</ScaleCrop>
  <Company/>
  <LinksUpToDate>false</LinksUpToDate>
  <CharactersWithSpaces>1106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元培科學技術學院九十一學年度第一學期第二次衛生教育委員會會議議程表</dc:title>
  <dc:creator>yust</dc:creator>
  <cp:lastModifiedBy>YPU2231</cp:lastModifiedBy>
  <cp:revision>2</cp:revision>
  <cp:lastPrinted>2008-05-05T07:06:00Z</cp:lastPrinted>
  <dcterms:created xsi:type="dcterms:W3CDTF">2014-09-18T00:59:00Z</dcterms:created>
  <dcterms:modified xsi:type="dcterms:W3CDTF">2014-09-18T00:59:00Z</dcterms:modified>
</cp:coreProperties>
</file>