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EC" w:rsidRPr="00BB1072" w:rsidRDefault="00CC2AEC" w:rsidP="00CC2AEC">
      <w:pPr>
        <w:autoSpaceDE w:val="0"/>
        <w:autoSpaceDN w:val="0"/>
        <w:adjustRightInd w:val="0"/>
        <w:spacing w:line="360" w:lineRule="auto"/>
        <w:ind w:leftChars="-59" w:left="-2" w:hangingChars="39" w:hanging="140"/>
        <w:rPr>
          <w:rFonts w:ascii="標楷體" w:eastAsia="標楷體" w:cs="標楷體"/>
          <w:color w:val="000000"/>
          <w:kern w:val="0"/>
          <w:sz w:val="36"/>
          <w:szCs w:val="36"/>
        </w:rPr>
      </w:pPr>
      <w:bookmarkStart w:id="0" w:name="_GoBack"/>
      <w:bookmarkEnd w:id="0"/>
      <w:r w:rsidRPr="00BB1072">
        <w:rPr>
          <w:rFonts w:ascii="標楷體" w:eastAsia="標楷體" w:cs="標楷體" w:hint="eastAsia"/>
          <w:color w:val="000000"/>
          <w:kern w:val="0"/>
          <w:sz w:val="36"/>
          <w:szCs w:val="36"/>
        </w:rPr>
        <w:t>元培</w:t>
      </w:r>
      <w:proofErr w:type="gramStart"/>
      <w:r w:rsidRPr="00BB1072">
        <w:rPr>
          <w:rFonts w:ascii="標楷體" w:eastAsia="標楷體" w:cs="標楷體" w:hint="eastAsia"/>
          <w:color w:val="000000"/>
          <w:kern w:val="0"/>
          <w:sz w:val="36"/>
          <w:szCs w:val="36"/>
        </w:rPr>
        <w:t>醫</w:t>
      </w:r>
      <w:proofErr w:type="gramEnd"/>
      <w:r w:rsidRPr="00BB1072">
        <w:rPr>
          <w:rFonts w:ascii="標楷體" w:eastAsia="標楷體" w:cs="標楷體" w:hint="eastAsia"/>
          <w:color w:val="000000"/>
          <w:kern w:val="0"/>
          <w:sz w:val="36"/>
          <w:szCs w:val="36"/>
        </w:rPr>
        <w:t>事科技大學學生出差旅費報支辦法</w:t>
      </w:r>
    </w:p>
    <w:p w:rsidR="00CC2AEC" w:rsidRPr="00BB1072" w:rsidRDefault="00CC2AEC" w:rsidP="00CC2AEC">
      <w:pPr>
        <w:autoSpaceDE w:val="0"/>
        <w:autoSpaceDN w:val="0"/>
        <w:adjustRightInd w:val="0"/>
        <w:spacing w:line="300" w:lineRule="exact"/>
        <w:jc w:val="right"/>
        <w:rPr>
          <w:rFonts w:ascii="標楷體" w:eastAsia="標楷體" w:cs="標楷體"/>
          <w:color w:val="000000"/>
          <w:kern w:val="0"/>
          <w:sz w:val="20"/>
        </w:rPr>
      </w:pPr>
      <w:r w:rsidRPr="00BB1072">
        <w:rPr>
          <w:rFonts w:ascii="標楷體" w:eastAsia="標楷體" w:cs="標楷體" w:hint="eastAsia"/>
          <w:color w:val="000000"/>
          <w:kern w:val="0"/>
          <w:sz w:val="20"/>
        </w:rPr>
        <w:t>中華民國99年</w:t>
      </w:r>
      <w:r w:rsidR="003B7AF5" w:rsidRPr="00BB1072">
        <w:rPr>
          <w:rFonts w:eastAsia="標楷體"/>
          <w:color w:val="000000"/>
          <w:kern w:val="0"/>
          <w:sz w:val="20"/>
        </w:rPr>
        <w:t>0</w:t>
      </w:r>
      <w:r w:rsidRPr="00BB1072">
        <w:rPr>
          <w:rFonts w:eastAsia="標楷體"/>
          <w:color w:val="000000"/>
          <w:kern w:val="0"/>
          <w:sz w:val="20"/>
        </w:rPr>
        <w:t>9</w:t>
      </w:r>
      <w:r w:rsidRPr="00BB1072">
        <w:rPr>
          <w:rFonts w:ascii="標楷體" w:eastAsia="標楷體" w:cs="標楷體" w:hint="eastAsia"/>
          <w:color w:val="000000"/>
          <w:kern w:val="0"/>
          <w:sz w:val="20"/>
        </w:rPr>
        <w:t>月</w:t>
      </w:r>
      <w:r w:rsidRPr="00BB1072">
        <w:rPr>
          <w:rFonts w:eastAsia="標楷體"/>
          <w:color w:val="000000"/>
          <w:kern w:val="0"/>
          <w:sz w:val="20"/>
        </w:rPr>
        <w:t>10</w:t>
      </w:r>
      <w:r w:rsidR="00A034E6" w:rsidRPr="00BB1072">
        <w:rPr>
          <w:rFonts w:ascii="標楷體" w:eastAsia="標楷體" w:cs="標楷體" w:hint="eastAsia"/>
          <w:color w:val="000000"/>
          <w:kern w:val="0"/>
          <w:sz w:val="20"/>
        </w:rPr>
        <w:t>日學生事務</w:t>
      </w:r>
      <w:r w:rsidRPr="00BB1072">
        <w:rPr>
          <w:rFonts w:ascii="標楷體" w:eastAsia="標楷體" w:cs="標楷體" w:hint="eastAsia"/>
          <w:color w:val="000000"/>
          <w:kern w:val="0"/>
          <w:sz w:val="20"/>
        </w:rPr>
        <w:t>會議通過</w:t>
      </w:r>
    </w:p>
    <w:p w:rsidR="00CC2AEC" w:rsidRPr="00BB1072" w:rsidRDefault="00CC2AEC" w:rsidP="00CC2AEC">
      <w:pPr>
        <w:wordWrap w:val="0"/>
        <w:autoSpaceDE w:val="0"/>
        <w:autoSpaceDN w:val="0"/>
        <w:adjustRightInd w:val="0"/>
        <w:spacing w:line="300" w:lineRule="exact"/>
        <w:jc w:val="right"/>
        <w:rPr>
          <w:rFonts w:eastAsia="標楷體"/>
          <w:color w:val="000000"/>
          <w:sz w:val="20"/>
        </w:rPr>
      </w:pPr>
      <w:r w:rsidRPr="00BB1072">
        <w:rPr>
          <w:rFonts w:eastAsia="標楷體" w:hint="eastAsia"/>
          <w:color w:val="000000"/>
          <w:sz w:val="20"/>
        </w:rPr>
        <w:t>中華民國</w:t>
      </w:r>
      <w:r w:rsidRPr="00BB1072">
        <w:rPr>
          <w:rFonts w:eastAsia="標楷體"/>
          <w:color w:val="000000"/>
          <w:sz w:val="20"/>
        </w:rPr>
        <w:t>103</w:t>
      </w:r>
      <w:r w:rsidRPr="00BB1072">
        <w:rPr>
          <w:rFonts w:eastAsia="標楷體" w:hint="eastAsia"/>
          <w:color w:val="000000"/>
          <w:sz w:val="20"/>
        </w:rPr>
        <w:t>年</w:t>
      </w:r>
      <w:r w:rsidRPr="00BB1072">
        <w:rPr>
          <w:rFonts w:eastAsia="標楷體"/>
          <w:color w:val="000000"/>
          <w:sz w:val="20"/>
        </w:rPr>
        <w:t>09</w:t>
      </w:r>
      <w:r w:rsidRPr="00BB1072">
        <w:rPr>
          <w:rFonts w:eastAsia="標楷體" w:hint="eastAsia"/>
          <w:color w:val="000000"/>
          <w:sz w:val="20"/>
        </w:rPr>
        <w:t>月</w:t>
      </w:r>
      <w:r w:rsidRPr="00BB1072">
        <w:rPr>
          <w:rFonts w:eastAsia="標楷體"/>
          <w:color w:val="000000"/>
          <w:sz w:val="20"/>
        </w:rPr>
        <w:t>09</w:t>
      </w:r>
      <w:r w:rsidR="00A034E6" w:rsidRPr="00BB1072">
        <w:rPr>
          <w:rFonts w:eastAsia="標楷體" w:hint="eastAsia"/>
          <w:color w:val="000000"/>
          <w:sz w:val="20"/>
        </w:rPr>
        <w:t>日學生事務</w:t>
      </w:r>
      <w:r w:rsidR="009D5BF6" w:rsidRPr="00BB1072">
        <w:rPr>
          <w:rFonts w:eastAsia="標楷體" w:hint="eastAsia"/>
          <w:color w:val="000000"/>
          <w:sz w:val="20"/>
        </w:rPr>
        <w:t>會</w:t>
      </w:r>
      <w:r w:rsidRPr="00BB1072">
        <w:rPr>
          <w:rFonts w:eastAsia="標楷體" w:hint="eastAsia"/>
          <w:color w:val="000000"/>
          <w:sz w:val="20"/>
        </w:rPr>
        <w:t>議通過</w:t>
      </w:r>
    </w:p>
    <w:p w:rsidR="00B509BF" w:rsidRDefault="00B509BF" w:rsidP="00B509BF">
      <w:pPr>
        <w:wordWrap w:val="0"/>
        <w:autoSpaceDE w:val="0"/>
        <w:autoSpaceDN w:val="0"/>
        <w:adjustRightInd w:val="0"/>
        <w:spacing w:line="300" w:lineRule="exact"/>
        <w:jc w:val="right"/>
        <w:rPr>
          <w:rFonts w:eastAsia="標楷體"/>
          <w:color w:val="000000"/>
          <w:sz w:val="20"/>
        </w:rPr>
      </w:pPr>
      <w:r w:rsidRPr="00BB1072">
        <w:rPr>
          <w:rFonts w:eastAsia="標楷體" w:hint="eastAsia"/>
          <w:color w:val="000000"/>
          <w:sz w:val="20"/>
        </w:rPr>
        <w:t>中華民國</w:t>
      </w:r>
      <w:r w:rsidRPr="00BB1072">
        <w:rPr>
          <w:rFonts w:eastAsia="標楷體"/>
          <w:color w:val="000000"/>
          <w:sz w:val="20"/>
        </w:rPr>
        <w:t>10</w:t>
      </w:r>
      <w:r w:rsidRPr="00BB1072">
        <w:rPr>
          <w:rFonts w:eastAsia="標楷體" w:hint="eastAsia"/>
          <w:color w:val="000000"/>
          <w:sz w:val="20"/>
        </w:rPr>
        <w:t>4</w:t>
      </w:r>
      <w:r w:rsidRPr="00BB1072">
        <w:rPr>
          <w:rFonts w:eastAsia="標楷體" w:hint="eastAsia"/>
          <w:color w:val="000000"/>
          <w:sz w:val="20"/>
        </w:rPr>
        <w:t>年</w:t>
      </w:r>
      <w:r w:rsidRPr="00BB1072">
        <w:rPr>
          <w:rFonts w:eastAsia="標楷體"/>
          <w:color w:val="000000"/>
          <w:sz w:val="20"/>
        </w:rPr>
        <w:t>09</w:t>
      </w:r>
      <w:r w:rsidRPr="00BB1072">
        <w:rPr>
          <w:rFonts w:eastAsia="標楷體" w:hint="eastAsia"/>
          <w:color w:val="000000"/>
          <w:sz w:val="20"/>
        </w:rPr>
        <w:t>月</w:t>
      </w:r>
      <w:r w:rsidRPr="00BB1072">
        <w:rPr>
          <w:rFonts w:eastAsia="標楷體" w:hint="eastAsia"/>
          <w:color w:val="000000"/>
          <w:sz w:val="20"/>
        </w:rPr>
        <w:t>18</w:t>
      </w:r>
      <w:r w:rsidR="00A034E6" w:rsidRPr="00BB1072">
        <w:rPr>
          <w:rFonts w:eastAsia="標楷體" w:hint="eastAsia"/>
          <w:color w:val="000000"/>
          <w:sz w:val="20"/>
        </w:rPr>
        <w:t>日學生事務</w:t>
      </w:r>
      <w:r w:rsidR="009D5BF6" w:rsidRPr="00BB1072">
        <w:rPr>
          <w:rFonts w:eastAsia="標楷體" w:hint="eastAsia"/>
          <w:color w:val="000000"/>
          <w:sz w:val="20"/>
        </w:rPr>
        <w:t>會</w:t>
      </w:r>
      <w:r w:rsidRPr="00BB1072">
        <w:rPr>
          <w:rFonts w:eastAsia="標楷體" w:hint="eastAsia"/>
          <w:color w:val="000000"/>
          <w:sz w:val="20"/>
        </w:rPr>
        <w:t>議通過</w:t>
      </w:r>
    </w:p>
    <w:p w:rsidR="00E06813" w:rsidRPr="00BB1072" w:rsidRDefault="00E06813" w:rsidP="00E06813">
      <w:pPr>
        <w:autoSpaceDE w:val="0"/>
        <w:autoSpaceDN w:val="0"/>
        <w:adjustRightInd w:val="0"/>
        <w:spacing w:line="300" w:lineRule="exact"/>
        <w:jc w:val="right"/>
        <w:rPr>
          <w:rFonts w:ascii="標楷體" w:eastAsia="標楷體" w:cs="標楷體"/>
          <w:color w:val="000000"/>
          <w:kern w:val="0"/>
          <w:sz w:val="20"/>
        </w:rPr>
      </w:pPr>
      <w:r w:rsidRPr="00BB1072">
        <w:rPr>
          <w:rFonts w:eastAsia="標楷體" w:hint="eastAsia"/>
          <w:color w:val="000000"/>
          <w:sz w:val="20"/>
        </w:rPr>
        <w:t>中華民國</w:t>
      </w:r>
      <w:r w:rsidRPr="00BB1072">
        <w:rPr>
          <w:rFonts w:eastAsia="標楷體"/>
          <w:color w:val="000000"/>
          <w:sz w:val="20"/>
        </w:rPr>
        <w:t>10</w:t>
      </w:r>
      <w:r>
        <w:rPr>
          <w:rFonts w:eastAsia="標楷體" w:hint="eastAsia"/>
          <w:color w:val="000000"/>
          <w:sz w:val="20"/>
        </w:rPr>
        <w:t>6</w:t>
      </w:r>
      <w:r w:rsidRPr="00BB1072">
        <w:rPr>
          <w:rFonts w:eastAsia="標楷體" w:hint="eastAsia"/>
          <w:color w:val="000000"/>
          <w:sz w:val="20"/>
        </w:rPr>
        <w:t>年</w:t>
      </w:r>
      <w:r w:rsidRPr="00BB1072">
        <w:rPr>
          <w:rFonts w:eastAsia="標楷體"/>
          <w:color w:val="000000"/>
          <w:sz w:val="20"/>
        </w:rPr>
        <w:t>0</w:t>
      </w:r>
      <w:r>
        <w:rPr>
          <w:rFonts w:eastAsia="標楷體" w:hint="eastAsia"/>
          <w:color w:val="000000"/>
          <w:sz w:val="20"/>
        </w:rPr>
        <w:t>2</w:t>
      </w:r>
      <w:r w:rsidRPr="00BB1072">
        <w:rPr>
          <w:rFonts w:eastAsia="標楷體" w:hint="eastAsia"/>
          <w:color w:val="000000"/>
          <w:sz w:val="20"/>
        </w:rPr>
        <w:t>月</w:t>
      </w:r>
      <w:r w:rsidRPr="00BB1072">
        <w:rPr>
          <w:rFonts w:eastAsia="標楷體" w:hint="eastAsia"/>
          <w:color w:val="000000"/>
          <w:sz w:val="20"/>
        </w:rPr>
        <w:t>1</w:t>
      </w:r>
      <w:r>
        <w:rPr>
          <w:rFonts w:eastAsia="標楷體" w:hint="eastAsia"/>
          <w:color w:val="000000"/>
          <w:sz w:val="20"/>
        </w:rPr>
        <w:t>7</w:t>
      </w:r>
      <w:r w:rsidRPr="00BB1072">
        <w:rPr>
          <w:rFonts w:eastAsia="標楷體" w:hint="eastAsia"/>
          <w:color w:val="000000"/>
          <w:sz w:val="20"/>
        </w:rPr>
        <w:t>日學生事務會議通過</w:t>
      </w:r>
    </w:p>
    <w:p w:rsidR="00CC2AEC" w:rsidRPr="00BB1072" w:rsidRDefault="00CC2AEC" w:rsidP="00CC2AEC">
      <w:pPr>
        <w:pStyle w:val="HTML"/>
        <w:spacing w:line="500" w:lineRule="exact"/>
        <w:ind w:leftChars="-59" w:left="424" w:hangingChars="202" w:hanging="566"/>
        <w:rPr>
          <w:rFonts w:ascii="Times New Roman" w:eastAsia="標楷體" w:hAnsi="Times New Roman" w:cs="Times New Roman"/>
          <w:color w:val="000000"/>
          <w:sz w:val="28"/>
          <w:szCs w:val="28"/>
        </w:rPr>
      </w:pPr>
      <w:r w:rsidRPr="00BB1072">
        <w:rPr>
          <w:rFonts w:ascii="Times New Roman" w:eastAsia="標楷體" w:hAnsi="標楷體" w:cs="Times New Roman"/>
          <w:color w:val="000000"/>
          <w:sz w:val="28"/>
          <w:szCs w:val="28"/>
        </w:rPr>
        <w:t>一、元培</w:t>
      </w:r>
      <w:proofErr w:type="gramStart"/>
      <w:r w:rsidRPr="00BB1072">
        <w:rPr>
          <w:rFonts w:ascii="Times New Roman" w:eastAsia="標楷體" w:hAnsi="標楷體" w:cs="Times New Roman"/>
          <w:color w:val="000000"/>
          <w:sz w:val="28"/>
          <w:szCs w:val="28"/>
        </w:rPr>
        <w:t>醫</w:t>
      </w:r>
      <w:proofErr w:type="gramEnd"/>
      <w:r w:rsidRPr="00BB1072">
        <w:rPr>
          <w:rFonts w:ascii="Times New Roman" w:eastAsia="標楷體" w:hAnsi="標楷體" w:cs="Times New Roman"/>
          <w:color w:val="000000"/>
          <w:sz w:val="28"/>
          <w:szCs w:val="28"/>
        </w:rPr>
        <w:t>事科技大學</w:t>
      </w:r>
      <w:r w:rsidRPr="00BB1072">
        <w:rPr>
          <w:rFonts w:ascii="Times New Roman" w:eastAsia="標楷體" w:hAnsi="標楷體" w:cs="Times New Roman" w:hint="eastAsia"/>
          <w:color w:val="000000"/>
          <w:sz w:val="28"/>
          <w:szCs w:val="28"/>
        </w:rPr>
        <w:t>(</w:t>
      </w:r>
      <w:r w:rsidRPr="00BB1072">
        <w:rPr>
          <w:rFonts w:ascii="Times New Roman" w:eastAsia="標楷體" w:hAnsi="標楷體" w:cs="Times New Roman" w:hint="eastAsia"/>
          <w:color w:val="000000"/>
          <w:sz w:val="28"/>
          <w:szCs w:val="28"/>
        </w:rPr>
        <w:t>以下簡稱本校</w:t>
      </w:r>
      <w:r w:rsidRPr="00BB1072">
        <w:rPr>
          <w:rFonts w:ascii="Times New Roman" w:eastAsia="標楷體" w:hAnsi="標楷體" w:cs="Times New Roman" w:hint="eastAsia"/>
          <w:color w:val="000000"/>
          <w:sz w:val="28"/>
          <w:szCs w:val="28"/>
        </w:rPr>
        <w:t>)</w:t>
      </w:r>
      <w:r w:rsidRPr="00BB1072">
        <w:rPr>
          <w:rFonts w:ascii="Times New Roman" w:eastAsia="標楷體" w:hAnsi="標楷體" w:cs="Times New Roman"/>
          <w:color w:val="000000"/>
          <w:sz w:val="28"/>
          <w:szCs w:val="28"/>
        </w:rPr>
        <w:t>學生因公出差或辦理活動至各地區，其出差旅費之報支，依本辦法之規定辦理。</w:t>
      </w:r>
    </w:p>
    <w:p w:rsidR="00CC2AEC" w:rsidRPr="00BB1072" w:rsidRDefault="00CC2AEC" w:rsidP="00CC2AEC">
      <w:pPr>
        <w:autoSpaceDE w:val="0"/>
        <w:autoSpaceDN w:val="0"/>
        <w:adjustRightInd w:val="0"/>
        <w:spacing w:line="500" w:lineRule="exact"/>
        <w:ind w:leftChars="-59" w:left="494" w:hangingChars="227" w:hanging="636"/>
        <w:rPr>
          <w:rFonts w:eastAsia="標楷體"/>
          <w:color w:val="000000"/>
          <w:sz w:val="28"/>
          <w:szCs w:val="28"/>
        </w:rPr>
      </w:pPr>
      <w:r w:rsidRPr="00BB1072">
        <w:rPr>
          <w:rFonts w:eastAsia="標楷體" w:hAnsi="標楷體"/>
          <w:color w:val="000000"/>
          <w:kern w:val="0"/>
          <w:sz w:val="28"/>
          <w:szCs w:val="28"/>
        </w:rPr>
        <w:t>二、</w:t>
      </w:r>
      <w:r w:rsidRPr="00BB1072">
        <w:rPr>
          <w:rFonts w:eastAsia="標楷體" w:hAnsi="標楷體" w:hint="eastAsia"/>
          <w:color w:val="000000"/>
          <w:kern w:val="0"/>
          <w:sz w:val="28"/>
          <w:szCs w:val="28"/>
        </w:rPr>
        <w:t>各項</w:t>
      </w:r>
      <w:proofErr w:type="gramStart"/>
      <w:r w:rsidRPr="00BB1072">
        <w:rPr>
          <w:rFonts w:eastAsia="標楷體" w:hAnsi="標楷體" w:hint="eastAsia"/>
          <w:color w:val="000000"/>
          <w:kern w:val="0"/>
          <w:sz w:val="28"/>
          <w:szCs w:val="28"/>
        </w:rPr>
        <w:t>差旅</w:t>
      </w:r>
      <w:r w:rsidRPr="00BB1072">
        <w:rPr>
          <w:rFonts w:eastAsia="標楷體" w:hAnsi="標楷體"/>
          <w:color w:val="000000"/>
          <w:sz w:val="28"/>
          <w:szCs w:val="28"/>
        </w:rPr>
        <w:t>應於</w:t>
      </w:r>
      <w:proofErr w:type="gramEnd"/>
      <w:r w:rsidRPr="00BB1072">
        <w:rPr>
          <w:rFonts w:eastAsia="標楷體" w:hAnsi="標楷體"/>
          <w:color w:val="000000"/>
          <w:sz w:val="28"/>
          <w:szCs w:val="28"/>
        </w:rPr>
        <w:t>出差前簽報核准其出差行程及日數，非經事先核准，不得</w:t>
      </w:r>
      <w:r w:rsidRPr="00BB1072">
        <w:rPr>
          <w:rFonts w:eastAsia="標楷體" w:hAnsi="標楷體" w:hint="eastAsia"/>
          <w:color w:val="000000"/>
          <w:sz w:val="28"/>
          <w:szCs w:val="28"/>
        </w:rPr>
        <w:t>出席或辦理。</w:t>
      </w:r>
    </w:p>
    <w:p w:rsidR="00CC2AEC" w:rsidRPr="00BB1072" w:rsidRDefault="00CC2AEC" w:rsidP="00CC2AEC">
      <w:pPr>
        <w:autoSpaceDE w:val="0"/>
        <w:autoSpaceDN w:val="0"/>
        <w:adjustRightInd w:val="0"/>
        <w:spacing w:line="500" w:lineRule="exact"/>
        <w:ind w:leftChars="-59" w:left="494" w:hangingChars="227" w:hanging="636"/>
        <w:rPr>
          <w:rFonts w:ascii="標楷體" w:eastAsia="標楷體" w:cs="標楷體"/>
          <w:color w:val="000000"/>
          <w:kern w:val="0"/>
          <w:sz w:val="28"/>
          <w:szCs w:val="28"/>
        </w:rPr>
      </w:pPr>
      <w:r w:rsidRPr="00BB1072">
        <w:rPr>
          <w:rFonts w:eastAsia="標楷體" w:hAnsi="標楷體" w:hint="eastAsia"/>
          <w:color w:val="000000"/>
          <w:kern w:val="0"/>
          <w:sz w:val="28"/>
          <w:szCs w:val="28"/>
        </w:rPr>
        <w:t>三、</w:t>
      </w:r>
      <w:r w:rsidRPr="00BB1072">
        <w:rPr>
          <w:rFonts w:eastAsia="標楷體" w:hAnsi="標楷體"/>
          <w:color w:val="000000"/>
          <w:kern w:val="0"/>
          <w:sz w:val="28"/>
          <w:szCs w:val="28"/>
        </w:rPr>
        <w:t>本校學生出差旅費為雜費、交通費、住宿費</w:t>
      </w:r>
      <w:r w:rsidRPr="00BB1072">
        <w:rPr>
          <w:rFonts w:eastAsia="標楷體" w:hAnsi="標楷體" w:hint="eastAsia"/>
          <w:color w:val="000000"/>
          <w:kern w:val="0"/>
          <w:sz w:val="28"/>
          <w:szCs w:val="28"/>
        </w:rPr>
        <w:t>及平安保險</w:t>
      </w:r>
      <w:r w:rsidRPr="00BB1072">
        <w:rPr>
          <w:rFonts w:eastAsia="標楷體" w:hAnsi="標楷體"/>
          <w:color w:val="000000"/>
          <w:kern w:val="0"/>
          <w:sz w:val="28"/>
          <w:szCs w:val="28"/>
        </w:rPr>
        <w:t>等按下列標準支給，</w:t>
      </w:r>
      <w:proofErr w:type="gramStart"/>
      <w:r w:rsidRPr="00BB1072">
        <w:rPr>
          <w:rFonts w:ascii="標楷體" w:eastAsia="標楷體" w:cs="標楷體" w:hint="eastAsia"/>
          <w:color w:val="000000"/>
          <w:kern w:val="0"/>
          <w:sz w:val="28"/>
          <w:szCs w:val="28"/>
        </w:rPr>
        <w:t>其支給</w:t>
      </w:r>
      <w:proofErr w:type="gramEnd"/>
      <w:r w:rsidRPr="00BB1072">
        <w:rPr>
          <w:rFonts w:ascii="標楷體" w:eastAsia="標楷體" w:cs="標楷體" w:hint="eastAsia"/>
          <w:color w:val="000000"/>
          <w:kern w:val="0"/>
          <w:sz w:val="28"/>
          <w:szCs w:val="28"/>
        </w:rPr>
        <w:t xml:space="preserve">標準如下表： </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37"/>
        <w:gridCol w:w="708"/>
        <w:gridCol w:w="1418"/>
        <w:gridCol w:w="1417"/>
        <w:gridCol w:w="4219"/>
      </w:tblGrid>
      <w:tr w:rsidR="00CC2AEC" w:rsidRPr="00BB1072" w:rsidTr="00BB1072">
        <w:trPr>
          <w:trHeight w:val="327"/>
          <w:jc w:val="center"/>
        </w:trPr>
        <w:tc>
          <w:tcPr>
            <w:tcW w:w="3472" w:type="dxa"/>
            <w:gridSpan w:val="4"/>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項目</w:t>
            </w:r>
          </w:p>
        </w:tc>
        <w:tc>
          <w:tcPr>
            <w:tcW w:w="1417" w:type="dxa"/>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支給金額</w:t>
            </w:r>
          </w:p>
        </w:tc>
        <w:tc>
          <w:tcPr>
            <w:tcW w:w="4219" w:type="dxa"/>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備註</w:t>
            </w:r>
          </w:p>
        </w:tc>
      </w:tr>
      <w:tr w:rsidR="00CC2AEC" w:rsidRPr="00BB1072" w:rsidTr="00BB1072">
        <w:trPr>
          <w:trHeight w:val="422"/>
          <w:jc w:val="center"/>
        </w:trPr>
        <w:tc>
          <w:tcPr>
            <w:tcW w:w="709" w:type="dxa"/>
            <w:vMerge w:val="restart"/>
            <w:textDirection w:val="tbRlV"/>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 xml:space="preserve"> (單位：新台幣)</w:t>
            </w:r>
          </w:p>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r w:rsidRPr="00BB1072">
              <w:rPr>
                <w:rFonts w:ascii="標楷體" w:eastAsia="標楷體" w:cs="標楷體" w:hint="eastAsia"/>
                <w:color w:val="000000"/>
                <w:kern w:val="0"/>
                <w:szCs w:val="24"/>
              </w:rPr>
              <w:t xml:space="preserve"> 國  內</w:t>
            </w:r>
          </w:p>
        </w:tc>
        <w:tc>
          <w:tcPr>
            <w:tcW w:w="637" w:type="dxa"/>
            <w:vMerge w:val="restart"/>
            <w:textDirection w:val="tbRlV"/>
            <w:vAlign w:val="center"/>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r w:rsidRPr="00BB1072">
              <w:rPr>
                <w:rFonts w:ascii="標楷體" w:eastAsia="標楷體" w:cs="標楷體" w:hint="eastAsia"/>
                <w:color w:val="000000"/>
                <w:kern w:val="0"/>
                <w:szCs w:val="24"/>
              </w:rPr>
              <w:t>交通費</w:t>
            </w:r>
          </w:p>
        </w:tc>
        <w:tc>
          <w:tcPr>
            <w:tcW w:w="2126" w:type="dxa"/>
            <w:gridSpan w:val="2"/>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火車</w:t>
            </w:r>
          </w:p>
        </w:tc>
        <w:tc>
          <w:tcPr>
            <w:tcW w:w="1417" w:type="dxa"/>
            <w:vAlign w:val="center"/>
          </w:tcPr>
          <w:p w:rsidR="00CC2AEC" w:rsidRPr="00BB1072" w:rsidRDefault="00B509BF"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自強</w:t>
            </w:r>
            <w:r w:rsidR="00CC2AEC" w:rsidRPr="00BB1072">
              <w:rPr>
                <w:rFonts w:ascii="標楷體" w:eastAsia="標楷體" w:cs="標楷體" w:hint="eastAsia"/>
                <w:color w:val="000000"/>
                <w:kern w:val="0"/>
                <w:szCs w:val="24"/>
              </w:rPr>
              <w:t>號票價</w:t>
            </w:r>
          </w:p>
        </w:tc>
        <w:tc>
          <w:tcPr>
            <w:tcW w:w="4219" w:type="dxa"/>
            <w:vAlign w:val="center"/>
          </w:tcPr>
          <w:p w:rsidR="00CC2AEC" w:rsidRPr="00BB1072" w:rsidRDefault="00CC2AEC" w:rsidP="00BB1072">
            <w:pPr>
              <w:numPr>
                <w:ilvl w:val="0"/>
                <w:numId w:val="8"/>
              </w:numPr>
              <w:autoSpaceDE w:val="0"/>
              <w:autoSpaceDN w:val="0"/>
              <w:adjustRightInd w:val="0"/>
              <w:snapToGrid w:val="0"/>
              <w:spacing w:line="240" w:lineRule="atLeast"/>
              <w:jc w:val="both"/>
              <w:rPr>
                <w:rFonts w:ascii="標楷體" w:eastAsia="標楷體" w:cs="標楷體"/>
                <w:color w:val="000000"/>
                <w:kern w:val="0"/>
                <w:szCs w:val="24"/>
              </w:rPr>
            </w:pPr>
            <w:r w:rsidRPr="00BB1072">
              <w:rPr>
                <w:rFonts w:ascii="標楷體" w:eastAsia="標楷體" w:cs="標楷體" w:hint="eastAsia"/>
                <w:color w:val="000000"/>
                <w:kern w:val="0"/>
                <w:szCs w:val="24"/>
              </w:rPr>
              <w:t>團體人數在20人以下</w:t>
            </w:r>
            <w:r w:rsidR="006A4535" w:rsidRPr="00BB1072">
              <w:rPr>
                <w:rFonts w:ascii="標楷體" w:eastAsia="標楷體" w:cs="標楷體" w:hint="eastAsia"/>
                <w:color w:val="000000"/>
                <w:kern w:val="0"/>
                <w:szCs w:val="24"/>
              </w:rPr>
              <w:t>。</w:t>
            </w:r>
          </w:p>
          <w:p w:rsidR="006A4535" w:rsidRPr="00BB1072" w:rsidRDefault="006A4535" w:rsidP="00BB1072">
            <w:pPr>
              <w:numPr>
                <w:ilvl w:val="0"/>
                <w:numId w:val="8"/>
              </w:numPr>
              <w:autoSpaceDE w:val="0"/>
              <w:autoSpaceDN w:val="0"/>
              <w:adjustRightInd w:val="0"/>
              <w:snapToGrid w:val="0"/>
              <w:spacing w:line="240" w:lineRule="atLeast"/>
              <w:jc w:val="both"/>
              <w:rPr>
                <w:rFonts w:ascii="標楷體" w:eastAsia="標楷體" w:cs="標楷體"/>
                <w:color w:val="000000"/>
                <w:kern w:val="0"/>
                <w:szCs w:val="24"/>
              </w:rPr>
            </w:pPr>
            <w:r w:rsidRPr="00BB1072">
              <w:rPr>
                <w:rFonts w:ascii="標楷體" w:eastAsia="標楷體" w:cs="標楷體" w:hint="eastAsia"/>
                <w:color w:val="000000"/>
                <w:kern w:val="0"/>
                <w:szCs w:val="24"/>
              </w:rPr>
              <w:t>搭乘大眾運輸工具，應檢據</w:t>
            </w:r>
            <w:r w:rsidR="006B607B" w:rsidRPr="00BB1072">
              <w:rPr>
                <w:rFonts w:ascii="標楷體" w:eastAsia="標楷體" w:cs="標楷體" w:hint="eastAsia"/>
                <w:color w:val="000000"/>
                <w:kern w:val="0"/>
                <w:szCs w:val="24"/>
              </w:rPr>
              <w:t>覈</w:t>
            </w:r>
            <w:r w:rsidR="004E1C3D" w:rsidRPr="00BB1072">
              <w:rPr>
                <w:rFonts w:ascii="標楷體" w:eastAsia="標楷體" w:cs="標楷體" w:hint="eastAsia"/>
                <w:color w:val="000000"/>
                <w:kern w:val="0"/>
                <w:szCs w:val="24"/>
              </w:rPr>
              <w:t>實</w:t>
            </w:r>
            <w:r w:rsidR="006B607B" w:rsidRPr="00BB1072">
              <w:rPr>
                <w:rFonts w:ascii="標楷體" w:eastAsia="標楷體" w:cs="標楷體" w:hint="eastAsia"/>
                <w:color w:val="000000"/>
                <w:kern w:val="0"/>
                <w:szCs w:val="24"/>
              </w:rPr>
              <w:t>列支。</w:t>
            </w:r>
          </w:p>
        </w:tc>
      </w:tr>
      <w:tr w:rsidR="00CC2AEC" w:rsidRPr="00BB1072" w:rsidTr="00BB1072">
        <w:trPr>
          <w:trHeight w:val="370"/>
          <w:jc w:val="center"/>
        </w:trPr>
        <w:tc>
          <w:tcPr>
            <w:tcW w:w="709" w:type="dxa"/>
            <w:vMerge/>
            <w:textDirection w:val="tbRlV"/>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p>
        </w:tc>
        <w:tc>
          <w:tcPr>
            <w:tcW w:w="637"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708" w:type="dxa"/>
            <w:vMerge w:val="restart"/>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巴士</w:t>
            </w:r>
          </w:p>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租借</w:t>
            </w:r>
          </w:p>
        </w:tc>
        <w:tc>
          <w:tcPr>
            <w:tcW w:w="1418" w:type="dxa"/>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台北、台中</w:t>
            </w:r>
          </w:p>
        </w:tc>
        <w:tc>
          <w:tcPr>
            <w:tcW w:w="1417" w:type="dxa"/>
            <w:vAlign w:val="center"/>
          </w:tcPr>
          <w:p w:rsidR="00CC2AEC" w:rsidRPr="00BB1072" w:rsidRDefault="00CC2AEC"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color w:val="000000"/>
                <w:kern w:val="0"/>
                <w:szCs w:val="24"/>
              </w:rPr>
              <w:t>10,000</w:t>
            </w:r>
          </w:p>
        </w:tc>
        <w:tc>
          <w:tcPr>
            <w:tcW w:w="4219" w:type="dxa"/>
            <w:vMerge w:val="restart"/>
          </w:tcPr>
          <w:p w:rsidR="00CC2AEC" w:rsidRPr="00BB1072" w:rsidRDefault="00CC2AEC" w:rsidP="00BB1072">
            <w:pPr>
              <w:autoSpaceDE w:val="0"/>
              <w:autoSpaceDN w:val="0"/>
              <w:adjustRightInd w:val="0"/>
              <w:snapToGrid w:val="0"/>
              <w:spacing w:line="240" w:lineRule="atLeast"/>
              <w:ind w:left="269" w:hangingChars="112" w:hanging="269"/>
              <w:jc w:val="both"/>
              <w:rPr>
                <w:rFonts w:ascii="標楷體" w:eastAsia="標楷體" w:cs="標楷體"/>
                <w:color w:val="000000"/>
                <w:kern w:val="0"/>
                <w:szCs w:val="24"/>
              </w:rPr>
            </w:pPr>
            <w:r w:rsidRPr="00BB1072">
              <w:rPr>
                <w:rFonts w:ascii="標楷體" w:eastAsia="標楷體" w:cs="標楷體" w:hint="eastAsia"/>
                <w:color w:val="000000"/>
                <w:kern w:val="0"/>
                <w:szCs w:val="24"/>
              </w:rPr>
              <w:t>1.團體人數在20人(含)以上。</w:t>
            </w:r>
          </w:p>
          <w:p w:rsidR="00CC2AEC" w:rsidRPr="00BB1072" w:rsidRDefault="00CC2AEC" w:rsidP="00BB1072">
            <w:pPr>
              <w:autoSpaceDE w:val="0"/>
              <w:autoSpaceDN w:val="0"/>
              <w:adjustRightInd w:val="0"/>
              <w:snapToGrid w:val="0"/>
              <w:spacing w:line="240" w:lineRule="atLeast"/>
              <w:ind w:leftChars="-6" w:left="269" w:hangingChars="118" w:hanging="283"/>
              <w:jc w:val="both"/>
              <w:rPr>
                <w:rFonts w:ascii="標楷體" w:eastAsia="標楷體" w:cs="標楷體"/>
                <w:color w:val="000000"/>
                <w:kern w:val="0"/>
                <w:szCs w:val="24"/>
              </w:rPr>
            </w:pPr>
            <w:r w:rsidRPr="00BB1072">
              <w:rPr>
                <w:rFonts w:ascii="標楷體" w:eastAsia="標楷體" w:cs="標楷體" w:hint="eastAsia"/>
                <w:color w:val="000000"/>
                <w:kern w:val="0"/>
                <w:szCs w:val="24"/>
              </w:rPr>
              <w:t>2.車輛計算：車/日。</w:t>
            </w:r>
          </w:p>
          <w:p w:rsidR="00CC2AEC" w:rsidRPr="00BB1072" w:rsidRDefault="00CC2AEC" w:rsidP="00BB1072">
            <w:pPr>
              <w:autoSpaceDE w:val="0"/>
              <w:autoSpaceDN w:val="0"/>
              <w:adjustRightInd w:val="0"/>
              <w:snapToGrid w:val="0"/>
              <w:spacing w:line="240" w:lineRule="atLeast"/>
              <w:ind w:leftChars="-6" w:left="269" w:hangingChars="118" w:hanging="283"/>
              <w:jc w:val="both"/>
              <w:rPr>
                <w:rFonts w:ascii="標楷體" w:eastAsia="標楷體" w:cs="標楷體"/>
                <w:color w:val="000000"/>
                <w:kern w:val="0"/>
                <w:szCs w:val="24"/>
              </w:rPr>
            </w:pPr>
            <w:r w:rsidRPr="00BB1072">
              <w:rPr>
                <w:rFonts w:ascii="標楷體" w:eastAsia="標楷體" w:cs="標楷體" w:hint="eastAsia"/>
                <w:color w:val="000000"/>
                <w:kern w:val="0"/>
                <w:szCs w:val="24"/>
              </w:rPr>
              <w:t>3.支給金額為支付上限，</w:t>
            </w:r>
            <w:r w:rsidRPr="00BB1072">
              <w:rPr>
                <w:rFonts w:ascii="標楷體" w:eastAsia="標楷體" w:hint="eastAsia"/>
                <w:color w:val="000000"/>
                <w:szCs w:val="24"/>
              </w:rPr>
              <w:t>應取得業者有抬頭之統一發票或收據據實報銷。</w:t>
            </w:r>
          </w:p>
        </w:tc>
      </w:tr>
      <w:tr w:rsidR="00CC2AEC" w:rsidRPr="00BB1072" w:rsidTr="00BB1072">
        <w:trPr>
          <w:trHeight w:val="367"/>
          <w:jc w:val="center"/>
        </w:trPr>
        <w:tc>
          <w:tcPr>
            <w:tcW w:w="709" w:type="dxa"/>
            <w:vMerge/>
            <w:textDirection w:val="tbRlV"/>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p>
        </w:tc>
        <w:tc>
          <w:tcPr>
            <w:tcW w:w="637"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708"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1418" w:type="dxa"/>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基隆、宜蘭</w:t>
            </w:r>
          </w:p>
        </w:tc>
        <w:tc>
          <w:tcPr>
            <w:tcW w:w="1417" w:type="dxa"/>
            <w:vAlign w:val="center"/>
          </w:tcPr>
          <w:p w:rsidR="00CC2AEC" w:rsidRPr="00BB1072" w:rsidRDefault="00CC2AEC"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color w:val="000000"/>
                <w:kern w:val="0"/>
                <w:szCs w:val="24"/>
              </w:rPr>
              <w:t>13,000</w:t>
            </w:r>
          </w:p>
        </w:tc>
        <w:tc>
          <w:tcPr>
            <w:tcW w:w="4219" w:type="dxa"/>
            <w:vMerge/>
            <w:vAlign w:val="center"/>
          </w:tcPr>
          <w:p w:rsidR="00CC2AEC" w:rsidRPr="00BB1072" w:rsidRDefault="00CC2AEC" w:rsidP="00BB1072">
            <w:pPr>
              <w:autoSpaceDE w:val="0"/>
              <w:autoSpaceDN w:val="0"/>
              <w:adjustRightInd w:val="0"/>
              <w:snapToGrid w:val="0"/>
              <w:spacing w:line="240" w:lineRule="atLeast"/>
              <w:ind w:left="269" w:hangingChars="112" w:hanging="269"/>
              <w:jc w:val="both"/>
              <w:rPr>
                <w:rFonts w:ascii="標楷體" w:eastAsia="標楷體" w:cs="標楷體"/>
                <w:color w:val="000000"/>
                <w:kern w:val="0"/>
                <w:szCs w:val="24"/>
              </w:rPr>
            </w:pPr>
          </w:p>
        </w:tc>
      </w:tr>
      <w:tr w:rsidR="00CC2AEC" w:rsidRPr="00BB1072" w:rsidTr="00BB1072">
        <w:trPr>
          <w:trHeight w:val="367"/>
          <w:jc w:val="center"/>
        </w:trPr>
        <w:tc>
          <w:tcPr>
            <w:tcW w:w="709" w:type="dxa"/>
            <w:vMerge/>
            <w:textDirection w:val="tbRlV"/>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p>
        </w:tc>
        <w:tc>
          <w:tcPr>
            <w:tcW w:w="637"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708"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1418" w:type="dxa"/>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嘉南地區</w:t>
            </w:r>
          </w:p>
        </w:tc>
        <w:tc>
          <w:tcPr>
            <w:tcW w:w="1417" w:type="dxa"/>
            <w:vAlign w:val="center"/>
          </w:tcPr>
          <w:p w:rsidR="00CC2AEC" w:rsidRPr="00BB1072" w:rsidRDefault="00CC2AEC"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color w:val="000000"/>
                <w:kern w:val="0"/>
                <w:szCs w:val="24"/>
              </w:rPr>
              <w:t>14,000</w:t>
            </w:r>
          </w:p>
        </w:tc>
        <w:tc>
          <w:tcPr>
            <w:tcW w:w="4219" w:type="dxa"/>
            <w:vMerge/>
            <w:vAlign w:val="center"/>
          </w:tcPr>
          <w:p w:rsidR="00CC2AEC" w:rsidRPr="00BB1072" w:rsidRDefault="00CC2AEC" w:rsidP="00BB1072">
            <w:pPr>
              <w:autoSpaceDE w:val="0"/>
              <w:autoSpaceDN w:val="0"/>
              <w:adjustRightInd w:val="0"/>
              <w:snapToGrid w:val="0"/>
              <w:spacing w:line="240" w:lineRule="atLeast"/>
              <w:ind w:left="269" w:hangingChars="112" w:hanging="269"/>
              <w:jc w:val="both"/>
              <w:rPr>
                <w:rFonts w:ascii="標楷體" w:eastAsia="標楷體" w:cs="標楷體"/>
                <w:color w:val="000000"/>
                <w:kern w:val="0"/>
                <w:szCs w:val="24"/>
              </w:rPr>
            </w:pPr>
          </w:p>
        </w:tc>
      </w:tr>
      <w:tr w:rsidR="00CC2AEC" w:rsidRPr="00BB1072" w:rsidTr="00BB1072">
        <w:trPr>
          <w:trHeight w:val="367"/>
          <w:jc w:val="center"/>
        </w:trPr>
        <w:tc>
          <w:tcPr>
            <w:tcW w:w="709" w:type="dxa"/>
            <w:vMerge/>
            <w:textDirection w:val="tbRlV"/>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p>
        </w:tc>
        <w:tc>
          <w:tcPr>
            <w:tcW w:w="637"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708"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1418" w:type="dxa"/>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高屏地區</w:t>
            </w:r>
          </w:p>
        </w:tc>
        <w:tc>
          <w:tcPr>
            <w:tcW w:w="1417" w:type="dxa"/>
            <w:vAlign w:val="center"/>
          </w:tcPr>
          <w:p w:rsidR="00CC2AEC" w:rsidRPr="00BB1072" w:rsidRDefault="00CC2AEC"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color w:val="000000"/>
                <w:kern w:val="0"/>
                <w:szCs w:val="24"/>
              </w:rPr>
              <w:t>16,000</w:t>
            </w:r>
          </w:p>
        </w:tc>
        <w:tc>
          <w:tcPr>
            <w:tcW w:w="4219" w:type="dxa"/>
            <w:vMerge/>
            <w:vAlign w:val="center"/>
          </w:tcPr>
          <w:p w:rsidR="00CC2AEC" w:rsidRPr="00BB1072" w:rsidRDefault="00CC2AEC" w:rsidP="00BB1072">
            <w:pPr>
              <w:autoSpaceDE w:val="0"/>
              <w:autoSpaceDN w:val="0"/>
              <w:adjustRightInd w:val="0"/>
              <w:snapToGrid w:val="0"/>
              <w:spacing w:line="240" w:lineRule="atLeast"/>
              <w:ind w:left="269" w:hangingChars="112" w:hanging="269"/>
              <w:jc w:val="both"/>
              <w:rPr>
                <w:rFonts w:ascii="標楷體" w:eastAsia="標楷體" w:cs="標楷體"/>
                <w:color w:val="000000"/>
                <w:kern w:val="0"/>
                <w:szCs w:val="24"/>
              </w:rPr>
            </w:pPr>
          </w:p>
        </w:tc>
      </w:tr>
      <w:tr w:rsidR="00CC2AEC" w:rsidRPr="00BB1072" w:rsidTr="00BB1072">
        <w:trPr>
          <w:trHeight w:val="367"/>
          <w:jc w:val="center"/>
        </w:trPr>
        <w:tc>
          <w:tcPr>
            <w:tcW w:w="709" w:type="dxa"/>
            <w:vMerge/>
            <w:textDirection w:val="tbRlV"/>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p>
        </w:tc>
        <w:tc>
          <w:tcPr>
            <w:tcW w:w="637"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708"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1418" w:type="dxa"/>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花東地區</w:t>
            </w:r>
          </w:p>
        </w:tc>
        <w:tc>
          <w:tcPr>
            <w:tcW w:w="1417" w:type="dxa"/>
            <w:vAlign w:val="center"/>
          </w:tcPr>
          <w:p w:rsidR="00CC2AEC" w:rsidRPr="00BB1072" w:rsidRDefault="00CC2AEC"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color w:val="000000"/>
                <w:kern w:val="0"/>
                <w:szCs w:val="24"/>
              </w:rPr>
              <w:t>20,000</w:t>
            </w:r>
          </w:p>
        </w:tc>
        <w:tc>
          <w:tcPr>
            <w:tcW w:w="4219" w:type="dxa"/>
            <w:vMerge/>
            <w:vAlign w:val="center"/>
          </w:tcPr>
          <w:p w:rsidR="00CC2AEC" w:rsidRPr="00BB1072" w:rsidRDefault="00CC2AEC" w:rsidP="00BB1072">
            <w:pPr>
              <w:autoSpaceDE w:val="0"/>
              <w:autoSpaceDN w:val="0"/>
              <w:adjustRightInd w:val="0"/>
              <w:snapToGrid w:val="0"/>
              <w:spacing w:line="240" w:lineRule="atLeast"/>
              <w:ind w:left="269" w:hangingChars="112" w:hanging="269"/>
              <w:jc w:val="both"/>
              <w:rPr>
                <w:rFonts w:ascii="標楷體" w:eastAsia="標楷體" w:cs="標楷體"/>
                <w:color w:val="000000"/>
                <w:kern w:val="0"/>
                <w:szCs w:val="24"/>
              </w:rPr>
            </w:pPr>
          </w:p>
        </w:tc>
      </w:tr>
      <w:tr w:rsidR="00CC2AEC" w:rsidRPr="00BB1072" w:rsidTr="00BB1072">
        <w:trPr>
          <w:trHeight w:val="425"/>
          <w:jc w:val="center"/>
        </w:trPr>
        <w:tc>
          <w:tcPr>
            <w:tcW w:w="709" w:type="dxa"/>
            <w:vMerge/>
            <w:textDirection w:val="tbRlV"/>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p>
        </w:tc>
        <w:tc>
          <w:tcPr>
            <w:tcW w:w="637" w:type="dxa"/>
            <w:vMerge/>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p>
        </w:tc>
        <w:tc>
          <w:tcPr>
            <w:tcW w:w="2126" w:type="dxa"/>
            <w:gridSpan w:val="2"/>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短程</w:t>
            </w:r>
          </w:p>
        </w:tc>
        <w:tc>
          <w:tcPr>
            <w:tcW w:w="1417" w:type="dxa"/>
            <w:vAlign w:val="center"/>
          </w:tcPr>
          <w:p w:rsidR="00CC2AEC" w:rsidRPr="00BB1072" w:rsidRDefault="00CC2AEC"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color w:val="000000"/>
                <w:kern w:val="0"/>
                <w:szCs w:val="24"/>
              </w:rPr>
              <w:t>80</w:t>
            </w:r>
          </w:p>
        </w:tc>
        <w:tc>
          <w:tcPr>
            <w:tcW w:w="4219" w:type="dxa"/>
            <w:vAlign w:val="center"/>
          </w:tcPr>
          <w:p w:rsidR="00CC2AEC" w:rsidRPr="00BB1072" w:rsidRDefault="00CC2AEC" w:rsidP="00BB1072">
            <w:pPr>
              <w:autoSpaceDE w:val="0"/>
              <w:autoSpaceDN w:val="0"/>
              <w:adjustRightInd w:val="0"/>
              <w:snapToGrid w:val="0"/>
              <w:spacing w:line="240" w:lineRule="atLeast"/>
              <w:jc w:val="both"/>
              <w:rPr>
                <w:rFonts w:ascii="標楷體" w:eastAsia="標楷體" w:cs="標楷體"/>
                <w:color w:val="000000"/>
                <w:kern w:val="0"/>
                <w:szCs w:val="24"/>
              </w:rPr>
            </w:pPr>
            <w:r w:rsidRPr="00BB1072">
              <w:rPr>
                <w:rFonts w:eastAsia="標楷體"/>
                <w:color w:val="000000"/>
                <w:kern w:val="0"/>
                <w:szCs w:val="24"/>
              </w:rPr>
              <w:t>新竹市、新竹縣</w:t>
            </w:r>
            <w:r w:rsidRPr="00BB1072">
              <w:rPr>
                <w:rFonts w:eastAsia="標楷體" w:hint="eastAsia"/>
                <w:color w:val="000000"/>
                <w:kern w:val="0"/>
                <w:szCs w:val="24"/>
              </w:rPr>
              <w:t>、</w:t>
            </w:r>
            <w:r w:rsidRPr="00BB1072">
              <w:rPr>
                <w:rFonts w:eastAsia="標楷體"/>
                <w:color w:val="000000"/>
                <w:kern w:val="0"/>
                <w:szCs w:val="24"/>
              </w:rPr>
              <w:t>竹南鎮、頭份鎮等地</w:t>
            </w:r>
          </w:p>
        </w:tc>
      </w:tr>
      <w:tr w:rsidR="00CC2AEC" w:rsidRPr="00BB1072" w:rsidTr="00BB1072">
        <w:trPr>
          <w:trHeight w:val="417"/>
          <w:jc w:val="center"/>
        </w:trPr>
        <w:tc>
          <w:tcPr>
            <w:tcW w:w="709" w:type="dxa"/>
            <w:vMerge/>
            <w:textDirection w:val="tbRlV"/>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p>
        </w:tc>
        <w:tc>
          <w:tcPr>
            <w:tcW w:w="2763" w:type="dxa"/>
            <w:gridSpan w:val="3"/>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雜費</w:t>
            </w:r>
          </w:p>
        </w:tc>
        <w:tc>
          <w:tcPr>
            <w:tcW w:w="1417" w:type="dxa"/>
            <w:vAlign w:val="center"/>
          </w:tcPr>
          <w:p w:rsidR="00CC2AEC" w:rsidRPr="00BB1072" w:rsidRDefault="00CC2AEC"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hint="eastAsia"/>
                <w:color w:val="000000"/>
                <w:kern w:val="0"/>
                <w:szCs w:val="24"/>
              </w:rPr>
              <w:t>300</w:t>
            </w:r>
          </w:p>
        </w:tc>
        <w:tc>
          <w:tcPr>
            <w:tcW w:w="4219" w:type="dxa"/>
            <w:vAlign w:val="center"/>
          </w:tcPr>
          <w:p w:rsidR="00CC2AEC" w:rsidRPr="00BB1072" w:rsidRDefault="00CC2AEC" w:rsidP="00BB1072">
            <w:pPr>
              <w:autoSpaceDE w:val="0"/>
              <w:autoSpaceDN w:val="0"/>
              <w:adjustRightInd w:val="0"/>
              <w:snapToGrid w:val="0"/>
              <w:spacing w:line="240" w:lineRule="atLeast"/>
              <w:jc w:val="both"/>
              <w:rPr>
                <w:rFonts w:ascii="標楷體" w:eastAsia="標楷體" w:hAnsi="標楷體" w:cs="標楷體"/>
                <w:color w:val="000000"/>
                <w:kern w:val="0"/>
                <w:szCs w:val="24"/>
              </w:rPr>
            </w:pPr>
            <w:r w:rsidRPr="00BB1072">
              <w:rPr>
                <w:rFonts w:ascii="標楷體" w:eastAsia="標楷體" w:hAnsi="標楷體" w:cs="標楷體" w:hint="eastAsia"/>
                <w:color w:val="000000"/>
                <w:kern w:val="0"/>
                <w:szCs w:val="24"/>
              </w:rPr>
              <w:t>雜費(含市內來回車資)</w:t>
            </w:r>
          </w:p>
        </w:tc>
      </w:tr>
      <w:tr w:rsidR="00CC2AEC" w:rsidRPr="00BB1072" w:rsidTr="00BB1072">
        <w:trPr>
          <w:trHeight w:val="805"/>
          <w:jc w:val="center"/>
        </w:trPr>
        <w:tc>
          <w:tcPr>
            <w:tcW w:w="709" w:type="dxa"/>
            <w:vMerge/>
            <w:textDirection w:val="tbRlV"/>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p>
        </w:tc>
        <w:tc>
          <w:tcPr>
            <w:tcW w:w="2763" w:type="dxa"/>
            <w:gridSpan w:val="3"/>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住宿費</w:t>
            </w:r>
          </w:p>
        </w:tc>
        <w:tc>
          <w:tcPr>
            <w:tcW w:w="1417" w:type="dxa"/>
            <w:vAlign w:val="center"/>
          </w:tcPr>
          <w:p w:rsidR="00CC2AEC" w:rsidRPr="00BB1072" w:rsidRDefault="006C088B"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hint="eastAsia"/>
                <w:color w:val="000000"/>
                <w:kern w:val="0"/>
                <w:szCs w:val="24"/>
              </w:rPr>
              <w:t>800</w:t>
            </w:r>
          </w:p>
        </w:tc>
        <w:tc>
          <w:tcPr>
            <w:tcW w:w="4219" w:type="dxa"/>
            <w:vAlign w:val="center"/>
          </w:tcPr>
          <w:p w:rsidR="00CC2AEC" w:rsidRPr="00BB1072" w:rsidRDefault="00CC2AEC" w:rsidP="00BB1072">
            <w:pPr>
              <w:autoSpaceDE w:val="0"/>
              <w:autoSpaceDN w:val="0"/>
              <w:adjustRightInd w:val="0"/>
              <w:snapToGrid w:val="0"/>
              <w:spacing w:line="240" w:lineRule="atLeast"/>
              <w:ind w:left="161" w:hangingChars="67" w:hanging="161"/>
              <w:jc w:val="both"/>
              <w:rPr>
                <w:rFonts w:ascii="標楷體" w:eastAsia="標楷體" w:hAnsi="標楷體" w:cs="標楷體"/>
                <w:color w:val="000000"/>
                <w:kern w:val="0"/>
                <w:szCs w:val="24"/>
              </w:rPr>
            </w:pPr>
            <w:r w:rsidRPr="00BB1072">
              <w:rPr>
                <w:rFonts w:ascii="標楷體" w:eastAsia="標楷體" w:hAnsi="標楷體" w:cs="標楷體" w:hint="eastAsia"/>
                <w:color w:val="000000"/>
                <w:kern w:val="0"/>
                <w:szCs w:val="24"/>
              </w:rPr>
              <w:t>1.</w:t>
            </w:r>
            <w:r w:rsidRPr="00BB1072">
              <w:rPr>
                <w:rFonts w:ascii="標楷體" w:eastAsia="標楷體" w:hAnsi="標楷體" w:hint="eastAsia"/>
                <w:color w:val="000000"/>
                <w:szCs w:val="24"/>
              </w:rPr>
              <w:t>每一人、</w:t>
            </w:r>
            <w:r w:rsidRPr="00BB1072">
              <w:rPr>
                <w:rFonts w:ascii="標楷體" w:eastAsia="標楷體" w:hAnsi="標楷體" w:cs="標楷體" w:hint="eastAsia"/>
                <w:color w:val="000000"/>
                <w:kern w:val="0"/>
                <w:szCs w:val="24"/>
              </w:rPr>
              <w:t>每一夜支付</w:t>
            </w:r>
            <w:r w:rsidRPr="00BB1072">
              <w:rPr>
                <w:rFonts w:ascii="標楷體" w:eastAsia="標楷體" w:hAnsi="標楷體" w:hint="eastAsia"/>
                <w:color w:val="000000"/>
                <w:szCs w:val="24"/>
              </w:rPr>
              <w:t>上限。</w:t>
            </w:r>
          </w:p>
          <w:p w:rsidR="00CC2AEC" w:rsidRPr="00BB1072" w:rsidRDefault="00CC2AEC" w:rsidP="00BB1072">
            <w:pPr>
              <w:autoSpaceDE w:val="0"/>
              <w:autoSpaceDN w:val="0"/>
              <w:adjustRightInd w:val="0"/>
              <w:snapToGrid w:val="0"/>
              <w:spacing w:line="240" w:lineRule="atLeast"/>
              <w:ind w:leftChars="9" w:left="305" w:hangingChars="118" w:hanging="283"/>
              <w:jc w:val="both"/>
              <w:rPr>
                <w:rFonts w:ascii="標楷體" w:eastAsia="標楷體" w:hAnsi="標楷體" w:cs="標楷體"/>
                <w:color w:val="000000"/>
                <w:kern w:val="0"/>
                <w:szCs w:val="24"/>
              </w:rPr>
            </w:pPr>
            <w:r w:rsidRPr="00BB1072">
              <w:rPr>
                <w:rFonts w:ascii="標楷體" w:eastAsia="標楷體" w:hAnsi="標楷體" w:hint="eastAsia"/>
                <w:color w:val="000000"/>
                <w:szCs w:val="24"/>
              </w:rPr>
              <w:t>2.應取得旅館業者有抬頭之統一發票或收據據實報銷。</w:t>
            </w:r>
          </w:p>
        </w:tc>
      </w:tr>
      <w:tr w:rsidR="00CC2AEC" w:rsidRPr="00BB1072" w:rsidTr="00BB1072">
        <w:trPr>
          <w:trHeight w:val="604"/>
          <w:jc w:val="center"/>
        </w:trPr>
        <w:tc>
          <w:tcPr>
            <w:tcW w:w="709" w:type="dxa"/>
            <w:vMerge/>
            <w:tcBorders>
              <w:bottom w:val="single" w:sz="4" w:space="0" w:color="auto"/>
            </w:tcBorders>
            <w:textDirection w:val="tbRlV"/>
          </w:tcPr>
          <w:p w:rsidR="00CC2AEC" w:rsidRPr="00BB1072" w:rsidRDefault="00CC2AEC" w:rsidP="00BB1072">
            <w:pPr>
              <w:autoSpaceDE w:val="0"/>
              <w:autoSpaceDN w:val="0"/>
              <w:adjustRightInd w:val="0"/>
              <w:snapToGrid w:val="0"/>
              <w:spacing w:line="240" w:lineRule="atLeast"/>
              <w:ind w:left="113" w:right="113"/>
              <w:jc w:val="center"/>
              <w:rPr>
                <w:rFonts w:ascii="標楷體" w:eastAsia="標楷體" w:cs="標楷體"/>
                <w:color w:val="000000"/>
                <w:kern w:val="0"/>
                <w:szCs w:val="24"/>
              </w:rPr>
            </w:pPr>
          </w:p>
        </w:tc>
        <w:tc>
          <w:tcPr>
            <w:tcW w:w="2763" w:type="dxa"/>
            <w:gridSpan w:val="3"/>
            <w:tcBorders>
              <w:bottom w:val="single" w:sz="4" w:space="0" w:color="auto"/>
            </w:tcBorders>
            <w:vAlign w:val="center"/>
          </w:tcPr>
          <w:p w:rsidR="00CC2AEC" w:rsidRPr="00BB1072" w:rsidRDefault="00CC2AEC" w:rsidP="00BB1072">
            <w:pPr>
              <w:autoSpaceDE w:val="0"/>
              <w:autoSpaceDN w:val="0"/>
              <w:adjustRightInd w:val="0"/>
              <w:snapToGrid w:val="0"/>
              <w:spacing w:line="240" w:lineRule="atLeast"/>
              <w:jc w:val="center"/>
              <w:rPr>
                <w:rFonts w:ascii="標楷體" w:eastAsia="標楷體" w:cs="標楷體"/>
                <w:color w:val="000000"/>
                <w:kern w:val="0"/>
                <w:szCs w:val="24"/>
              </w:rPr>
            </w:pPr>
            <w:r w:rsidRPr="00BB1072">
              <w:rPr>
                <w:rFonts w:ascii="標楷體" w:eastAsia="標楷體" w:cs="標楷體" w:hint="eastAsia"/>
                <w:color w:val="000000"/>
                <w:kern w:val="0"/>
                <w:szCs w:val="24"/>
              </w:rPr>
              <w:t>平安保險費</w:t>
            </w:r>
          </w:p>
        </w:tc>
        <w:tc>
          <w:tcPr>
            <w:tcW w:w="1417" w:type="dxa"/>
            <w:tcBorders>
              <w:bottom w:val="single" w:sz="4" w:space="0" w:color="auto"/>
            </w:tcBorders>
            <w:vAlign w:val="center"/>
          </w:tcPr>
          <w:p w:rsidR="00CC2AEC" w:rsidRPr="00BB1072" w:rsidRDefault="00CC2AEC"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color w:val="000000"/>
                <w:kern w:val="0"/>
                <w:szCs w:val="24"/>
              </w:rPr>
              <w:t>投保額度</w:t>
            </w:r>
            <w:r w:rsidRPr="00BB1072">
              <w:rPr>
                <w:rFonts w:eastAsia="標楷體"/>
                <w:color w:val="000000"/>
                <w:kern w:val="0"/>
                <w:szCs w:val="24"/>
              </w:rPr>
              <w:t>100</w:t>
            </w:r>
            <w:r w:rsidRPr="00BB1072">
              <w:rPr>
                <w:rFonts w:eastAsia="標楷體"/>
                <w:color w:val="000000"/>
                <w:kern w:val="0"/>
                <w:szCs w:val="24"/>
              </w:rPr>
              <w:t>萬</w:t>
            </w:r>
          </w:p>
        </w:tc>
        <w:tc>
          <w:tcPr>
            <w:tcW w:w="4219" w:type="dxa"/>
            <w:tcBorders>
              <w:bottom w:val="single" w:sz="4" w:space="0" w:color="auto"/>
            </w:tcBorders>
            <w:vAlign w:val="center"/>
          </w:tcPr>
          <w:p w:rsidR="00CC2AEC" w:rsidRPr="00BB1072" w:rsidRDefault="00CC2AEC" w:rsidP="00BB1072">
            <w:pPr>
              <w:numPr>
                <w:ilvl w:val="0"/>
                <w:numId w:val="7"/>
              </w:numPr>
              <w:autoSpaceDE w:val="0"/>
              <w:autoSpaceDN w:val="0"/>
              <w:adjustRightInd w:val="0"/>
              <w:snapToGrid w:val="0"/>
              <w:spacing w:line="240" w:lineRule="atLeast"/>
              <w:jc w:val="both"/>
              <w:rPr>
                <w:rFonts w:ascii="標楷體" w:eastAsia="標楷體" w:hAnsi="標楷體"/>
                <w:color w:val="000000"/>
                <w:szCs w:val="24"/>
              </w:rPr>
            </w:pPr>
            <w:r w:rsidRPr="00BB1072">
              <w:rPr>
                <w:rFonts w:ascii="標楷體" w:eastAsia="標楷體" w:hAnsi="標楷體"/>
                <w:color w:val="000000"/>
                <w:szCs w:val="24"/>
              </w:rPr>
              <w:t>檢附保險費原始單據</w:t>
            </w:r>
            <w:r w:rsidRPr="00BB1072">
              <w:rPr>
                <w:rFonts w:ascii="標楷體" w:eastAsia="標楷體" w:hAnsi="標楷體" w:hint="eastAsia"/>
                <w:color w:val="000000"/>
                <w:szCs w:val="24"/>
              </w:rPr>
              <w:t>據實報銷。</w:t>
            </w:r>
          </w:p>
          <w:p w:rsidR="00CC2AEC" w:rsidRPr="00BB1072" w:rsidRDefault="00CC2AEC" w:rsidP="00BB1072">
            <w:pPr>
              <w:numPr>
                <w:ilvl w:val="0"/>
                <w:numId w:val="7"/>
              </w:numPr>
              <w:autoSpaceDE w:val="0"/>
              <w:autoSpaceDN w:val="0"/>
              <w:adjustRightInd w:val="0"/>
              <w:snapToGrid w:val="0"/>
              <w:spacing w:line="240" w:lineRule="atLeast"/>
              <w:jc w:val="both"/>
              <w:rPr>
                <w:rFonts w:ascii="標楷體" w:eastAsia="標楷體" w:hAnsi="標楷體" w:cs="標楷體"/>
                <w:color w:val="000000"/>
                <w:kern w:val="0"/>
                <w:szCs w:val="24"/>
              </w:rPr>
            </w:pPr>
            <w:r w:rsidRPr="00BB1072">
              <w:rPr>
                <w:rFonts w:ascii="標楷體" w:eastAsia="標楷體" w:hAnsi="標楷體" w:hint="eastAsia"/>
                <w:color w:val="000000"/>
                <w:szCs w:val="24"/>
              </w:rPr>
              <w:t>一般公差或參加研習若承辦單位未投保，參加者需另行加保一般平安保險含醫療險，額度最高100萬。</w:t>
            </w:r>
          </w:p>
          <w:p w:rsidR="00CC2AEC" w:rsidRPr="00BB1072" w:rsidRDefault="00CC2AEC" w:rsidP="00BB1072">
            <w:pPr>
              <w:numPr>
                <w:ilvl w:val="0"/>
                <w:numId w:val="7"/>
              </w:numPr>
              <w:autoSpaceDE w:val="0"/>
              <w:autoSpaceDN w:val="0"/>
              <w:adjustRightInd w:val="0"/>
              <w:snapToGrid w:val="0"/>
              <w:spacing w:line="240" w:lineRule="atLeast"/>
              <w:jc w:val="both"/>
              <w:rPr>
                <w:rFonts w:ascii="標楷體" w:eastAsia="標楷體" w:hAnsi="標楷體" w:cs="標楷體"/>
                <w:color w:val="000000"/>
                <w:kern w:val="0"/>
                <w:szCs w:val="24"/>
              </w:rPr>
            </w:pPr>
            <w:r w:rsidRPr="00BB1072">
              <w:rPr>
                <w:rFonts w:ascii="標楷體" w:eastAsia="標楷體" w:hAnsi="標楷體" w:hint="eastAsia"/>
                <w:color w:val="000000"/>
                <w:szCs w:val="24"/>
              </w:rPr>
              <w:t>代表學校參加各項運動性比賽需投保場上保險及一般平安保險(含醫療險)，額度最高100萬。</w:t>
            </w:r>
          </w:p>
        </w:tc>
      </w:tr>
      <w:tr w:rsidR="00CC2AEC" w:rsidRPr="00BB1072" w:rsidTr="00BB1072">
        <w:trPr>
          <w:trHeight w:val="699"/>
          <w:jc w:val="center"/>
        </w:trPr>
        <w:tc>
          <w:tcPr>
            <w:tcW w:w="709" w:type="dxa"/>
            <w:tcBorders>
              <w:top w:val="single" w:sz="4" w:space="0" w:color="auto"/>
            </w:tcBorders>
            <w:vAlign w:val="center"/>
          </w:tcPr>
          <w:p w:rsidR="00CC2AEC" w:rsidRPr="00BB1072" w:rsidRDefault="00CC2AEC" w:rsidP="00BB1072">
            <w:pPr>
              <w:autoSpaceDE w:val="0"/>
              <w:autoSpaceDN w:val="0"/>
              <w:adjustRightInd w:val="0"/>
              <w:snapToGrid w:val="0"/>
              <w:spacing w:line="240" w:lineRule="atLeast"/>
              <w:jc w:val="center"/>
              <w:rPr>
                <w:rFonts w:eastAsia="標楷體"/>
                <w:color w:val="000000"/>
                <w:kern w:val="0"/>
                <w:szCs w:val="24"/>
              </w:rPr>
            </w:pPr>
            <w:r w:rsidRPr="00BB1072">
              <w:rPr>
                <w:rFonts w:eastAsia="標楷體"/>
                <w:color w:val="000000"/>
                <w:kern w:val="0"/>
                <w:szCs w:val="24"/>
              </w:rPr>
              <w:t>備註</w:t>
            </w:r>
          </w:p>
        </w:tc>
        <w:tc>
          <w:tcPr>
            <w:tcW w:w="8399" w:type="dxa"/>
            <w:gridSpan w:val="5"/>
            <w:tcBorders>
              <w:top w:val="single" w:sz="4" w:space="0" w:color="auto"/>
            </w:tcBorders>
            <w:vAlign w:val="center"/>
          </w:tcPr>
          <w:p w:rsidR="00CC2AEC" w:rsidRPr="00BB1072" w:rsidRDefault="00CC2AEC" w:rsidP="00BB1072">
            <w:pPr>
              <w:numPr>
                <w:ilvl w:val="0"/>
                <w:numId w:val="6"/>
              </w:numPr>
              <w:autoSpaceDE w:val="0"/>
              <w:autoSpaceDN w:val="0"/>
              <w:adjustRightInd w:val="0"/>
              <w:snapToGrid w:val="0"/>
              <w:spacing w:line="240" w:lineRule="atLeast"/>
              <w:rPr>
                <w:rFonts w:eastAsia="標楷體"/>
                <w:color w:val="000000"/>
                <w:kern w:val="0"/>
                <w:szCs w:val="24"/>
              </w:rPr>
            </w:pPr>
            <w:r w:rsidRPr="00BB1072">
              <w:rPr>
                <w:rFonts w:eastAsia="標楷體"/>
                <w:color w:val="000000"/>
                <w:kern w:val="0"/>
                <w:szCs w:val="24"/>
              </w:rPr>
              <w:t>短程：</w:t>
            </w:r>
            <w:r w:rsidRPr="00BB1072">
              <w:rPr>
                <w:rFonts w:eastAsia="標楷體" w:hint="eastAsia"/>
                <w:color w:val="000000"/>
                <w:kern w:val="0"/>
                <w:szCs w:val="24"/>
              </w:rPr>
              <w:t>如</w:t>
            </w:r>
            <w:r w:rsidRPr="00BB1072">
              <w:rPr>
                <w:rFonts w:eastAsia="標楷體"/>
                <w:color w:val="000000"/>
                <w:kern w:val="0"/>
                <w:szCs w:val="24"/>
              </w:rPr>
              <w:t>新竹市、新竹縣、竹南鎮、頭份鎮等地。</w:t>
            </w:r>
          </w:p>
          <w:p w:rsidR="00CC2AEC" w:rsidRPr="00BB1072" w:rsidRDefault="00CC2AEC" w:rsidP="00BB1072">
            <w:pPr>
              <w:numPr>
                <w:ilvl w:val="0"/>
                <w:numId w:val="6"/>
              </w:numPr>
              <w:autoSpaceDE w:val="0"/>
              <w:autoSpaceDN w:val="0"/>
              <w:adjustRightInd w:val="0"/>
              <w:snapToGrid w:val="0"/>
              <w:spacing w:line="240" w:lineRule="atLeast"/>
              <w:rPr>
                <w:rFonts w:eastAsia="標楷體"/>
                <w:color w:val="000000"/>
                <w:kern w:val="0"/>
                <w:szCs w:val="24"/>
              </w:rPr>
            </w:pPr>
            <w:r w:rsidRPr="00BB1072">
              <w:rPr>
                <w:rFonts w:eastAsia="標楷體"/>
                <w:color w:val="000000"/>
                <w:kern w:val="0"/>
                <w:szCs w:val="24"/>
              </w:rPr>
              <w:t>長程：非短程內之地點均為長程。</w:t>
            </w:r>
          </w:p>
          <w:p w:rsidR="00CC2AEC" w:rsidRPr="00BB1072" w:rsidRDefault="00CC2AEC" w:rsidP="00BB1072">
            <w:pPr>
              <w:numPr>
                <w:ilvl w:val="0"/>
                <w:numId w:val="6"/>
              </w:numPr>
              <w:autoSpaceDE w:val="0"/>
              <w:autoSpaceDN w:val="0"/>
              <w:adjustRightInd w:val="0"/>
              <w:snapToGrid w:val="0"/>
              <w:spacing w:line="240" w:lineRule="atLeast"/>
              <w:rPr>
                <w:rFonts w:eastAsia="標楷體"/>
                <w:color w:val="000000"/>
                <w:kern w:val="0"/>
                <w:szCs w:val="24"/>
              </w:rPr>
            </w:pPr>
            <w:r w:rsidRPr="00BB1072">
              <w:rPr>
                <w:rFonts w:eastAsia="標楷體"/>
                <w:color w:val="000000"/>
                <w:kern w:val="0"/>
                <w:szCs w:val="24"/>
              </w:rPr>
              <w:t>國內出差雜費包括市內車費。</w:t>
            </w:r>
          </w:p>
          <w:p w:rsidR="00CC2AEC" w:rsidRPr="00BB1072" w:rsidRDefault="00CC2AEC" w:rsidP="00BB1072">
            <w:pPr>
              <w:numPr>
                <w:ilvl w:val="0"/>
                <w:numId w:val="6"/>
              </w:numPr>
              <w:autoSpaceDE w:val="0"/>
              <w:autoSpaceDN w:val="0"/>
              <w:adjustRightInd w:val="0"/>
              <w:snapToGrid w:val="0"/>
              <w:spacing w:line="240" w:lineRule="atLeast"/>
              <w:rPr>
                <w:rFonts w:eastAsia="標楷體"/>
                <w:color w:val="000000"/>
                <w:kern w:val="0"/>
                <w:szCs w:val="24"/>
              </w:rPr>
            </w:pPr>
            <w:r w:rsidRPr="00BB1072">
              <w:rPr>
                <w:rFonts w:eastAsia="標楷體"/>
                <w:color w:val="000000"/>
                <w:kern w:val="0"/>
                <w:szCs w:val="24"/>
              </w:rPr>
              <w:t>主辦</w:t>
            </w:r>
            <w:r w:rsidRPr="00BB1072">
              <w:rPr>
                <w:rFonts w:eastAsia="標楷體"/>
                <w:color w:val="000000"/>
                <w:kern w:val="0"/>
                <w:szCs w:val="24"/>
              </w:rPr>
              <w:t>(</w:t>
            </w:r>
            <w:r w:rsidRPr="00BB1072">
              <w:rPr>
                <w:rFonts w:eastAsia="標楷體"/>
                <w:color w:val="000000"/>
                <w:kern w:val="0"/>
                <w:szCs w:val="24"/>
              </w:rPr>
              <w:t>研習</w:t>
            </w:r>
            <w:r w:rsidRPr="00BB1072">
              <w:rPr>
                <w:rFonts w:eastAsia="標楷體"/>
                <w:color w:val="000000"/>
                <w:kern w:val="0"/>
                <w:szCs w:val="24"/>
              </w:rPr>
              <w:t>)</w:t>
            </w:r>
            <w:r w:rsidRPr="00BB1072">
              <w:rPr>
                <w:rFonts w:eastAsia="標楷體"/>
                <w:color w:val="000000"/>
                <w:kern w:val="0"/>
                <w:szCs w:val="24"/>
              </w:rPr>
              <w:t>單位已供膳者</w:t>
            </w:r>
            <w:r w:rsidRPr="00BB1072">
              <w:rPr>
                <w:rFonts w:eastAsia="標楷體"/>
                <w:color w:val="000000"/>
                <w:kern w:val="0"/>
                <w:szCs w:val="24"/>
              </w:rPr>
              <w:t>(</w:t>
            </w:r>
            <w:r w:rsidRPr="00BB1072">
              <w:rPr>
                <w:rFonts w:eastAsia="標楷體"/>
                <w:color w:val="000000"/>
                <w:kern w:val="0"/>
                <w:szCs w:val="24"/>
              </w:rPr>
              <w:t>含全日、半日</w:t>
            </w:r>
            <w:r w:rsidRPr="00BB1072">
              <w:rPr>
                <w:rFonts w:eastAsia="標楷體"/>
                <w:color w:val="000000"/>
                <w:kern w:val="0"/>
                <w:szCs w:val="24"/>
              </w:rPr>
              <w:t>)</w:t>
            </w:r>
            <w:r w:rsidRPr="00BB1072">
              <w:rPr>
                <w:rFonts w:eastAsia="標楷體"/>
                <w:color w:val="000000"/>
                <w:kern w:val="0"/>
                <w:szCs w:val="24"/>
              </w:rPr>
              <w:t>，雜費按其二分之一報支。</w:t>
            </w:r>
          </w:p>
          <w:p w:rsidR="00CC2AEC" w:rsidRPr="00BB1072" w:rsidRDefault="00CC2AEC" w:rsidP="00BB1072">
            <w:pPr>
              <w:numPr>
                <w:ilvl w:val="0"/>
                <w:numId w:val="6"/>
              </w:numPr>
              <w:tabs>
                <w:tab w:val="left" w:pos="317"/>
              </w:tabs>
              <w:autoSpaceDE w:val="0"/>
              <w:autoSpaceDN w:val="0"/>
              <w:adjustRightInd w:val="0"/>
              <w:snapToGrid w:val="0"/>
              <w:spacing w:line="240" w:lineRule="atLeast"/>
              <w:ind w:left="884" w:hanging="884"/>
              <w:rPr>
                <w:rFonts w:eastAsia="標楷體"/>
                <w:color w:val="000000"/>
                <w:kern w:val="0"/>
                <w:szCs w:val="24"/>
              </w:rPr>
            </w:pPr>
            <w:r w:rsidRPr="00BB1072">
              <w:rPr>
                <w:rFonts w:eastAsia="標楷體"/>
                <w:color w:val="000000"/>
                <w:kern w:val="0"/>
                <w:szCs w:val="24"/>
              </w:rPr>
              <w:t>長程：除離島地區外，基隆市</w:t>
            </w:r>
            <w:r w:rsidRPr="00BB1072">
              <w:rPr>
                <w:rFonts w:eastAsia="標楷體"/>
                <w:color w:val="000000"/>
                <w:kern w:val="0"/>
                <w:szCs w:val="24"/>
              </w:rPr>
              <w:t>(</w:t>
            </w:r>
            <w:r w:rsidRPr="00BB1072">
              <w:rPr>
                <w:rFonts w:eastAsia="標楷體"/>
                <w:color w:val="000000"/>
                <w:kern w:val="0"/>
                <w:szCs w:val="24"/>
              </w:rPr>
              <w:t>含</w:t>
            </w:r>
            <w:r w:rsidRPr="00BB1072">
              <w:rPr>
                <w:rFonts w:eastAsia="標楷體"/>
                <w:color w:val="000000"/>
                <w:kern w:val="0"/>
                <w:szCs w:val="24"/>
              </w:rPr>
              <w:t>)</w:t>
            </w:r>
            <w:r w:rsidRPr="00BB1072">
              <w:rPr>
                <w:rFonts w:eastAsia="標楷體"/>
                <w:color w:val="000000"/>
                <w:kern w:val="0"/>
                <w:szCs w:val="24"/>
              </w:rPr>
              <w:t>以北、雲林縣</w:t>
            </w:r>
            <w:r w:rsidRPr="00BB1072">
              <w:rPr>
                <w:rFonts w:eastAsia="標楷體"/>
                <w:color w:val="000000"/>
                <w:kern w:val="0"/>
                <w:szCs w:val="24"/>
              </w:rPr>
              <w:t>(</w:t>
            </w:r>
            <w:r w:rsidRPr="00BB1072">
              <w:rPr>
                <w:rFonts w:eastAsia="標楷體"/>
                <w:color w:val="000000"/>
                <w:kern w:val="0"/>
                <w:szCs w:val="24"/>
              </w:rPr>
              <w:t>含</w:t>
            </w:r>
            <w:r w:rsidRPr="00BB1072">
              <w:rPr>
                <w:rFonts w:eastAsia="標楷體"/>
                <w:color w:val="000000"/>
                <w:kern w:val="0"/>
                <w:szCs w:val="24"/>
              </w:rPr>
              <w:t>)</w:t>
            </w:r>
            <w:r w:rsidRPr="00BB1072">
              <w:rPr>
                <w:rFonts w:eastAsia="標楷體"/>
                <w:color w:val="000000"/>
                <w:kern w:val="0"/>
                <w:szCs w:val="24"/>
              </w:rPr>
              <w:t>以南及東部地區</w:t>
            </w:r>
            <w:r w:rsidRPr="00BB1072">
              <w:rPr>
                <w:rFonts w:eastAsia="標楷體"/>
                <w:color w:val="000000"/>
                <w:kern w:val="0"/>
                <w:szCs w:val="24"/>
              </w:rPr>
              <w:t>;</w:t>
            </w:r>
            <w:r w:rsidRPr="00BB1072">
              <w:rPr>
                <w:rFonts w:eastAsia="標楷體"/>
                <w:color w:val="000000"/>
                <w:kern w:val="0"/>
                <w:szCs w:val="24"/>
              </w:rPr>
              <w:t>或火車、</w:t>
            </w:r>
            <w:r w:rsidRPr="00BB1072">
              <w:rPr>
                <w:rFonts w:eastAsia="標楷體"/>
                <w:color w:val="000000"/>
                <w:kern w:val="0"/>
                <w:szCs w:val="24"/>
              </w:rPr>
              <w:t xml:space="preserve"> </w:t>
            </w:r>
            <w:r w:rsidRPr="00BB1072">
              <w:rPr>
                <w:rFonts w:eastAsia="標楷體"/>
                <w:color w:val="000000"/>
                <w:kern w:val="0"/>
                <w:szCs w:val="24"/>
              </w:rPr>
              <w:t>汽車不能直達，須在當天</w:t>
            </w:r>
            <w:r w:rsidRPr="00BB1072">
              <w:rPr>
                <w:rFonts w:eastAsia="標楷體"/>
                <w:color w:val="000000"/>
                <w:kern w:val="0"/>
                <w:szCs w:val="24"/>
              </w:rPr>
              <w:t>9</w:t>
            </w:r>
            <w:r w:rsidRPr="00BB1072">
              <w:rPr>
                <w:rFonts w:eastAsia="標楷體"/>
                <w:color w:val="000000"/>
                <w:kern w:val="0"/>
                <w:szCs w:val="24"/>
              </w:rPr>
              <w:t>時前到達者，得提前一日出發，並加發短程雜費及住宿費，於下午</w:t>
            </w:r>
            <w:r w:rsidRPr="00BB1072">
              <w:rPr>
                <w:rFonts w:eastAsia="標楷體"/>
                <w:color w:val="000000"/>
                <w:kern w:val="0"/>
                <w:szCs w:val="24"/>
              </w:rPr>
              <w:t>6</w:t>
            </w:r>
            <w:r w:rsidRPr="00BB1072">
              <w:rPr>
                <w:rFonts w:eastAsia="標楷體"/>
                <w:color w:val="000000"/>
                <w:kern w:val="0"/>
                <w:szCs w:val="24"/>
              </w:rPr>
              <w:t>時以前結束者，當天住宿費不得列</w:t>
            </w:r>
            <w:r w:rsidRPr="00BB1072">
              <w:rPr>
                <w:rFonts w:eastAsia="標楷體"/>
                <w:color w:val="000000"/>
                <w:kern w:val="0"/>
                <w:szCs w:val="24"/>
              </w:rPr>
              <w:lastRenderedPageBreak/>
              <w:t>報。</w:t>
            </w:r>
          </w:p>
        </w:tc>
      </w:tr>
    </w:tbl>
    <w:p w:rsidR="00CC2AEC" w:rsidRPr="00BB1072" w:rsidRDefault="00CC2AEC" w:rsidP="00CC2AEC">
      <w:pPr>
        <w:autoSpaceDE w:val="0"/>
        <w:autoSpaceDN w:val="0"/>
        <w:adjustRightInd w:val="0"/>
        <w:spacing w:line="500" w:lineRule="exact"/>
        <w:ind w:leftChars="-59" w:left="424" w:hangingChars="202" w:hanging="566"/>
        <w:rPr>
          <w:rFonts w:eastAsia="標楷體"/>
          <w:color w:val="000000"/>
          <w:kern w:val="0"/>
          <w:sz w:val="28"/>
          <w:szCs w:val="28"/>
        </w:rPr>
      </w:pPr>
      <w:r w:rsidRPr="00BB1072">
        <w:rPr>
          <w:rFonts w:eastAsia="標楷體"/>
          <w:color w:val="000000"/>
          <w:kern w:val="0"/>
          <w:sz w:val="28"/>
          <w:szCs w:val="28"/>
        </w:rPr>
        <w:lastRenderedPageBreak/>
        <w:t>四、</w:t>
      </w:r>
      <w:r w:rsidR="00453764" w:rsidRPr="00BB1072">
        <w:rPr>
          <w:rFonts w:eastAsia="標楷體"/>
          <w:color w:val="000000"/>
          <w:kern w:val="0"/>
          <w:sz w:val="28"/>
          <w:szCs w:val="28"/>
        </w:rPr>
        <w:t>交通費及住宿費一律檢具證明核支，未檢據者，則按同路段火車「</w:t>
      </w:r>
      <w:r w:rsidR="00453764" w:rsidRPr="00BB1072">
        <w:rPr>
          <w:rFonts w:eastAsia="標楷體" w:hint="eastAsia"/>
          <w:color w:val="000000"/>
          <w:kern w:val="0"/>
          <w:sz w:val="28"/>
          <w:szCs w:val="28"/>
        </w:rPr>
        <w:t>莒光</w:t>
      </w:r>
      <w:r w:rsidR="00453764" w:rsidRPr="00BB1072">
        <w:rPr>
          <w:rFonts w:eastAsia="標楷體"/>
          <w:color w:val="000000"/>
          <w:kern w:val="0"/>
          <w:sz w:val="28"/>
          <w:szCs w:val="28"/>
        </w:rPr>
        <w:t>號」票價標準報支</w:t>
      </w:r>
      <w:r w:rsidR="00453764" w:rsidRPr="00BB1072">
        <w:rPr>
          <w:rFonts w:eastAsia="標楷體" w:hint="eastAsia"/>
          <w:color w:val="000000"/>
          <w:kern w:val="0"/>
          <w:sz w:val="28"/>
          <w:szCs w:val="28"/>
        </w:rPr>
        <w:t>，住宿減半核給。</w:t>
      </w:r>
    </w:p>
    <w:p w:rsidR="00CC2AEC" w:rsidRPr="00BB1072" w:rsidRDefault="00CC2AEC" w:rsidP="00CC2AEC">
      <w:pPr>
        <w:spacing w:line="500" w:lineRule="exact"/>
        <w:ind w:leftChars="-59" w:left="424" w:hangingChars="202" w:hanging="566"/>
        <w:rPr>
          <w:rFonts w:eastAsia="標楷體"/>
          <w:color w:val="000000"/>
          <w:sz w:val="28"/>
          <w:szCs w:val="28"/>
        </w:rPr>
      </w:pPr>
      <w:r w:rsidRPr="00BB1072">
        <w:rPr>
          <w:rFonts w:eastAsia="標楷體"/>
          <w:color w:val="000000"/>
          <w:sz w:val="28"/>
          <w:szCs w:val="28"/>
        </w:rPr>
        <w:t>五、代表學校參加各項連續數天比賽或活動，而賽程及活動允許每天當日往返者，其差旅費均可以每日往返核支。</w:t>
      </w:r>
    </w:p>
    <w:p w:rsidR="00CC2AEC" w:rsidRPr="00BB1072" w:rsidRDefault="00CC2AEC" w:rsidP="00CC2AEC">
      <w:pPr>
        <w:pStyle w:val="Default"/>
        <w:spacing w:line="500" w:lineRule="exact"/>
        <w:ind w:leftChars="-59" w:left="424" w:hangingChars="202" w:hanging="566"/>
        <w:rPr>
          <w:rFonts w:ascii="Times New Roman" w:eastAsia="標楷體" w:hAnsi="Times New Roman" w:cs="Times New Roman"/>
          <w:sz w:val="28"/>
          <w:szCs w:val="28"/>
        </w:rPr>
      </w:pPr>
      <w:r w:rsidRPr="00BB1072">
        <w:rPr>
          <w:rFonts w:ascii="Times New Roman" w:eastAsia="標楷體" w:hAnsi="Times New Roman" w:cs="Times New Roman"/>
          <w:sz w:val="28"/>
          <w:szCs w:val="28"/>
        </w:rPr>
        <w:t>六、因不可抗力之因素</w:t>
      </w:r>
      <w:r w:rsidRPr="00BB1072">
        <w:rPr>
          <w:rFonts w:ascii="Times New Roman" w:eastAsia="標楷體" w:hAnsi="Times New Roman" w:cs="Times New Roman"/>
          <w:sz w:val="28"/>
          <w:szCs w:val="28"/>
        </w:rPr>
        <w:t>(</w:t>
      </w:r>
      <w:r w:rsidRPr="00BB1072">
        <w:rPr>
          <w:rFonts w:ascii="Times New Roman" w:eastAsia="標楷體" w:hAnsi="Times New Roman" w:cs="Times New Roman"/>
          <w:sz w:val="28"/>
          <w:szCs w:val="28"/>
        </w:rPr>
        <w:t>如颱風、地震等天災</w:t>
      </w:r>
      <w:r w:rsidRPr="00BB1072">
        <w:rPr>
          <w:rFonts w:ascii="Times New Roman" w:eastAsia="標楷體" w:hAnsi="Times New Roman" w:cs="Times New Roman"/>
          <w:sz w:val="28"/>
          <w:szCs w:val="28"/>
        </w:rPr>
        <w:t>)</w:t>
      </w:r>
      <w:r w:rsidRPr="00BB1072">
        <w:rPr>
          <w:rFonts w:ascii="Times New Roman" w:eastAsia="標楷體" w:hAnsi="Times New Roman" w:cs="Times New Roman"/>
          <w:sz w:val="28"/>
          <w:szCs w:val="28"/>
        </w:rPr>
        <w:t>而延後回程者，其所增加之住宿費及雜費得依規定報支。</w:t>
      </w:r>
      <w:r w:rsidRPr="00BB1072">
        <w:rPr>
          <w:rFonts w:ascii="Times New Roman" w:eastAsia="標楷體" w:hAnsi="Times New Roman" w:cs="Times New Roman"/>
          <w:sz w:val="28"/>
          <w:szCs w:val="28"/>
        </w:rPr>
        <w:t xml:space="preserve"> </w:t>
      </w:r>
    </w:p>
    <w:p w:rsidR="00CC2AEC" w:rsidRPr="00BB1072" w:rsidRDefault="00CC2AEC" w:rsidP="00CC2AEC">
      <w:pPr>
        <w:autoSpaceDE w:val="0"/>
        <w:autoSpaceDN w:val="0"/>
        <w:adjustRightInd w:val="0"/>
        <w:spacing w:line="500" w:lineRule="exact"/>
        <w:ind w:leftChars="-59" w:left="424" w:hangingChars="202" w:hanging="566"/>
        <w:rPr>
          <w:rFonts w:eastAsia="標楷體"/>
          <w:color w:val="000000"/>
          <w:sz w:val="28"/>
          <w:szCs w:val="28"/>
        </w:rPr>
      </w:pPr>
      <w:r w:rsidRPr="00BB1072">
        <w:rPr>
          <w:rFonts w:eastAsia="標楷體"/>
          <w:color w:val="000000"/>
          <w:sz w:val="28"/>
          <w:szCs w:val="28"/>
        </w:rPr>
        <w:t>七、非因特殊原因，往返非出差地點之交通費及延遲回程之住宿費，均不得</w:t>
      </w:r>
      <w:r w:rsidRPr="00BB1072">
        <w:rPr>
          <w:rFonts w:eastAsia="標楷體" w:hAnsi="標楷體"/>
          <w:color w:val="000000"/>
          <w:sz w:val="28"/>
          <w:szCs w:val="28"/>
        </w:rPr>
        <w:t>報支。</w:t>
      </w:r>
    </w:p>
    <w:p w:rsidR="00CC2AEC" w:rsidRPr="00BB1072" w:rsidRDefault="00CC2AEC" w:rsidP="00CC2AEC">
      <w:pPr>
        <w:autoSpaceDE w:val="0"/>
        <w:autoSpaceDN w:val="0"/>
        <w:adjustRightInd w:val="0"/>
        <w:spacing w:line="500" w:lineRule="exact"/>
        <w:ind w:leftChars="-59" w:left="424" w:hangingChars="202" w:hanging="566"/>
        <w:rPr>
          <w:rFonts w:eastAsia="標楷體"/>
          <w:color w:val="000000"/>
          <w:sz w:val="28"/>
          <w:szCs w:val="28"/>
        </w:rPr>
      </w:pPr>
      <w:r w:rsidRPr="00BB1072">
        <w:rPr>
          <w:rFonts w:eastAsia="標楷體" w:hAnsi="標楷體"/>
          <w:color w:val="000000"/>
          <w:sz w:val="28"/>
          <w:szCs w:val="28"/>
        </w:rPr>
        <w:t>八、為顧及出差或活動期間之安全保障，出差學生或舉辦活動應投保一般平安保險含醫療險，若承辦活動研習單位已加保，則不需另行投保</w:t>
      </w:r>
      <w:r w:rsidRPr="00BB1072">
        <w:rPr>
          <w:rFonts w:eastAsia="標楷體" w:hAnsi="標楷體" w:hint="eastAsia"/>
          <w:color w:val="000000"/>
          <w:sz w:val="28"/>
          <w:szCs w:val="28"/>
        </w:rPr>
        <w:t>；</w:t>
      </w:r>
      <w:r w:rsidRPr="00BB1072">
        <w:rPr>
          <w:rFonts w:eastAsia="標楷體" w:hAnsi="標楷體"/>
          <w:color w:val="000000"/>
          <w:sz w:val="28"/>
          <w:szCs w:val="28"/>
        </w:rPr>
        <w:t>出差投保金額最高為新臺</w:t>
      </w:r>
      <w:r w:rsidRPr="00BB1072">
        <w:rPr>
          <w:rFonts w:eastAsia="標楷體"/>
          <w:color w:val="000000"/>
          <w:sz w:val="28"/>
          <w:szCs w:val="28"/>
        </w:rPr>
        <w:t>幣壹佰萬元整，並檢附保險費原始單據</w:t>
      </w:r>
      <w:r w:rsidRPr="00BB1072">
        <w:rPr>
          <w:rFonts w:ascii="標楷體" w:eastAsia="標楷體" w:hAnsi="標楷體" w:hint="eastAsia"/>
          <w:color w:val="000000"/>
          <w:sz w:val="28"/>
          <w:szCs w:val="28"/>
        </w:rPr>
        <w:t>據實報銷</w:t>
      </w:r>
      <w:r w:rsidRPr="00BB1072">
        <w:rPr>
          <w:rFonts w:eastAsia="標楷體" w:hint="eastAsia"/>
          <w:color w:val="000000"/>
          <w:sz w:val="28"/>
          <w:szCs w:val="28"/>
        </w:rPr>
        <w:t>，</w:t>
      </w:r>
      <w:r w:rsidRPr="00BB1072">
        <w:rPr>
          <w:rFonts w:eastAsia="標楷體"/>
          <w:color w:val="000000"/>
          <w:sz w:val="28"/>
          <w:szCs w:val="28"/>
        </w:rPr>
        <w:t>若要投保較高金額需自行負擔差額。</w:t>
      </w:r>
    </w:p>
    <w:p w:rsidR="006C3FFB" w:rsidRPr="00BB1072" w:rsidRDefault="006C3FFB" w:rsidP="00CC2AEC">
      <w:pPr>
        <w:autoSpaceDE w:val="0"/>
        <w:autoSpaceDN w:val="0"/>
        <w:adjustRightInd w:val="0"/>
        <w:spacing w:line="500" w:lineRule="exact"/>
        <w:ind w:leftChars="-59" w:left="424" w:hangingChars="202" w:hanging="566"/>
        <w:rPr>
          <w:rFonts w:eastAsia="標楷體"/>
          <w:color w:val="000000"/>
          <w:kern w:val="0"/>
          <w:sz w:val="28"/>
          <w:szCs w:val="28"/>
        </w:rPr>
      </w:pPr>
      <w:r w:rsidRPr="00BB1072">
        <w:rPr>
          <w:rFonts w:eastAsia="標楷體" w:hint="eastAsia"/>
          <w:color w:val="000000"/>
          <w:sz w:val="28"/>
          <w:szCs w:val="28"/>
        </w:rPr>
        <w:t>九、依賽程需要，須搭乘高鐵前往比賽會場，請專案上簽，</w:t>
      </w:r>
      <w:r w:rsidR="00C96EA9" w:rsidRPr="00BB1072">
        <w:rPr>
          <w:rFonts w:eastAsia="標楷體" w:hint="eastAsia"/>
          <w:color w:val="000000"/>
          <w:sz w:val="28"/>
          <w:szCs w:val="28"/>
        </w:rPr>
        <w:t>並酌於補助交通費高鐵票價</w:t>
      </w:r>
      <w:r w:rsidR="00C96EA9" w:rsidRPr="00BB1072">
        <w:rPr>
          <w:rFonts w:eastAsia="標楷體" w:hint="eastAsia"/>
          <w:color w:val="000000"/>
          <w:sz w:val="28"/>
          <w:szCs w:val="28"/>
        </w:rPr>
        <w:t>(</w:t>
      </w:r>
      <w:r w:rsidR="00C96EA9" w:rsidRPr="00BB1072">
        <w:rPr>
          <w:rFonts w:eastAsia="標楷體" w:hint="eastAsia"/>
          <w:color w:val="000000"/>
          <w:sz w:val="28"/>
          <w:szCs w:val="28"/>
        </w:rPr>
        <w:t>限嘉義以南，且比賽時間</w:t>
      </w:r>
      <w:r w:rsidR="00F551B9" w:rsidRPr="00BB1072">
        <w:rPr>
          <w:rFonts w:eastAsia="標楷體" w:hint="eastAsia"/>
          <w:color w:val="000000"/>
          <w:sz w:val="28"/>
          <w:szCs w:val="28"/>
        </w:rPr>
        <w:t>為</w:t>
      </w:r>
      <w:r w:rsidR="00C96EA9" w:rsidRPr="00BB1072">
        <w:rPr>
          <w:rFonts w:eastAsia="標楷體" w:hint="eastAsia"/>
          <w:color w:val="000000"/>
          <w:sz w:val="28"/>
          <w:szCs w:val="28"/>
        </w:rPr>
        <w:t>9:00</w:t>
      </w:r>
      <w:r w:rsidR="00C96EA9" w:rsidRPr="00BB1072">
        <w:rPr>
          <w:rFonts w:eastAsia="標楷體" w:hint="eastAsia"/>
          <w:color w:val="000000"/>
          <w:sz w:val="28"/>
          <w:szCs w:val="28"/>
        </w:rPr>
        <w:t>以前報到</w:t>
      </w:r>
      <w:r w:rsidR="00C96EA9" w:rsidRPr="00BB1072">
        <w:rPr>
          <w:rFonts w:eastAsia="標楷體" w:hint="eastAsia"/>
          <w:color w:val="000000"/>
          <w:sz w:val="28"/>
          <w:szCs w:val="28"/>
        </w:rPr>
        <w:t>)</w:t>
      </w:r>
      <w:r w:rsidR="004E1C3D" w:rsidRPr="00BB1072">
        <w:rPr>
          <w:rFonts w:eastAsia="標楷體" w:hint="eastAsia"/>
          <w:color w:val="000000"/>
          <w:sz w:val="28"/>
          <w:szCs w:val="28"/>
        </w:rPr>
        <w:t>，並一律檢據證明核支，未檢據者，則按同路段火車「</w:t>
      </w:r>
      <w:r w:rsidR="00DB2886">
        <w:rPr>
          <w:rFonts w:eastAsia="標楷體" w:hint="eastAsia"/>
          <w:color w:val="000000"/>
          <w:sz w:val="28"/>
          <w:szCs w:val="28"/>
          <w:u w:val="single"/>
        </w:rPr>
        <w:t>莒光號</w:t>
      </w:r>
      <w:r w:rsidR="004E1C3D" w:rsidRPr="00BB1072">
        <w:rPr>
          <w:rFonts w:eastAsia="標楷體" w:hint="eastAsia"/>
          <w:color w:val="000000"/>
          <w:sz w:val="28"/>
          <w:szCs w:val="28"/>
        </w:rPr>
        <w:t>」票價標準報支。</w:t>
      </w:r>
    </w:p>
    <w:p w:rsidR="00CC2AEC" w:rsidRDefault="006C3FFB" w:rsidP="00CC2AEC">
      <w:pPr>
        <w:spacing w:line="500" w:lineRule="exact"/>
        <w:ind w:leftChars="-59" w:left="424" w:hangingChars="202" w:hanging="566"/>
        <w:rPr>
          <w:rFonts w:ascii="標楷體" w:eastAsia="標楷體" w:hAnsi="標楷體"/>
          <w:color w:val="000000"/>
          <w:kern w:val="0"/>
          <w:sz w:val="28"/>
          <w:szCs w:val="28"/>
        </w:rPr>
      </w:pPr>
      <w:r w:rsidRPr="00BB1072">
        <w:rPr>
          <w:rFonts w:ascii="標楷體" w:eastAsia="標楷體" w:hAnsi="標楷體" w:hint="eastAsia"/>
          <w:color w:val="000000"/>
          <w:kern w:val="0"/>
          <w:sz w:val="28"/>
          <w:szCs w:val="28"/>
        </w:rPr>
        <w:t>十</w:t>
      </w:r>
      <w:r w:rsidR="00CC2AEC" w:rsidRPr="00BB1072">
        <w:rPr>
          <w:rFonts w:ascii="標楷體" w:eastAsia="標楷體" w:hAnsi="標楷體"/>
          <w:color w:val="000000"/>
          <w:kern w:val="0"/>
          <w:sz w:val="28"/>
          <w:szCs w:val="28"/>
        </w:rPr>
        <w:t>、本辦法經學生事務會議通過，陳請校長核准後公布實施，修正時亦同。</w:t>
      </w:r>
    </w:p>
    <w:p w:rsidR="001B3A43" w:rsidRDefault="001B3A43" w:rsidP="00CC2AEC">
      <w:pPr>
        <w:spacing w:line="500" w:lineRule="exact"/>
        <w:ind w:leftChars="-59" w:left="424" w:hangingChars="202" w:hanging="566"/>
        <w:rPr>
          <w:rFonts w:ascii="標楷體" w:eastAsia="標楷體" w:hAnsi="標楷體"/>
          <w:color w:val="000000"/>
          <w:kern w:val="0"/>
          <w:sz w:val="28"/>
          <w:szCs w:val="28"/>
        </w:rPr>
      </w:pPr>
    </w:p>
    <w:p w:rsidR="001B3A43" w:rsidRDefault="001B3A43" w:rsidP="00CC2AEC">
      <w:pPr>
        <w:spacing w:line="500" w:lineRule="exact"/>
        <w:ind w:leftChars="-59" w:left="424" w:hangingChars="202" w:hanging="566"/>
        <w:rPr>
          <w:rFonts w:ascii="標楷體" w:eastAsia="標楷體" w:hAnsi="標楷體"/>
          <w:color w:val="000000"/>
          <w:kern w:val="0"/>
          <w:sz w:val="28"/>
          <w:szCs w:val="28"/>
        </w:rPr>
      </w:pPr>
    </w:p>
    <w:p w:rsidR="001B3A43" w:rsidRDefault="001B3A43" w:rsidP="00CC2AEC">
      <w:pPr>
        <w:spacing w:line="500" w:lineRule="exact"/>
        <w:ind w:leftChars="-59" w:left="424" w:hangingChars="202" w:hanging="566"/>
        <w:rPr>
          <w:rFonts w:ascii="標楷體" w:eastAsia="標楷體" w:hAnsi="標楷體"/>
          <w:color w:val="000000"/>
          <w:kern w:val="0"/>
          <w:sz w:val="28"/>
          <w:szCs w:val="28"/>
        </w:rPr>
      </w:pPr>
    </w:p>
    <w:p w:rsidR="001B3A43" w:rsidRDefault="001B3A43" w:rsidP="00CC2AEC">
      <w:pPr>
        <w:spacing w:line="500" w:lineRule="exact"/>
        <w:ind w:leftChars="-59" w:left="424" w:hangingChars="202" w:hanging="566"/>
        <w:rPr>
          <w:rFonts w:ascii="標楷體" w:eastAsia="標楷體" w:hAnsi="標楷體"/>
          <w:color w:val="000000"/>
          <w:kern w:val="0"/>
          <w:sz w:val="28"/>
          <w:szCs w:val="28"/>
        </w:rPr>
      </w:pPr>
    </w:p>
    <w:p w:rsidR="001B3A43" w:rsidRDefault="001B3A43" w:rsidP="00CC2AEC">
      <w:pPr>
        <w:spacing w:line="500" w:lineRule="exact"/>
        <w:ind w:leftChars="-59" w:left="424" w:hangingChars="202" w:hanging="566"/>
        <w:rPr>
          <w:rFonts w:ascii="標楷體" w:eastAsia="標楷體" w:hAnsi="標楷體"/>
          <w:color w:val="000000"/>
          <w:kern w:val="0"/>
          <w:sz w:val="28"/>
          <w:szCs w:val="28"/>
        </w:rPr>
      </w:pPr>
    </w:p>
    <w:p w:rsidR="001B3A43" w:rsidRDefault="001B3A43" w:rsidP="00CC2AEC">
      <w:pPr>
        <w:spacing w:line="500" w:lineRule="exact"/>
        <w:ind w:leftChars="-59" w:left="424" w:hangingChars="202" w:hanging="566"/>
        <w:rPr>
          <w:rFonts w:ascii="標楷體" w:eastAsia="標楷體" w:hAnsi="標楷體"/>
          <w:color w:val="000000"/>
          <w:kern w:val="0"/>
          <w:sz w:val="28"/>
          <w:szCs w:val="28"/>
        </w:rPr>
      </w:pPr>
    </w:p>
    <w:p w:rsidR="001B3A43" w:rsidRDefault="001B3A43" w:rsidP="00CC2AEC">
      <w:pPr>
        <w:spacing w:line="500" w:lineRule="exact"/>
        <w:ind w:leftChars="-59" w:left="424" w:hangingChars="202" w:hanging="566"/>
        <w:rPr>
          <w:rFonts w:ascii="標楷體" w:eastAsia="標楷體" w:hAnsi="標楷體"/>
          <w:color w:val="000000"/>
          <w:kern w:val="0"/>
          <w:sz w:val="28"/>
          <w:szCs w:val="28"/>
        </w:rPr>
      </w:pPr>
    </w:p>
    <w:p w:rsidR="001B3A43" w:rsidRDefault="001B3A43" w:rsidP="00CC2AEC">
      <w:pPr>
        <w:spacing w:line="500" w:lineRule="exact"/>
        <w:ind w:leftChars="-59" w:left="424" w:hangingChars="202" w:hanging="566"/>
        <w:rPr>
          <w:rFonts w:ascii="標楷體" w:eastAsia="標楷體" w:hAnsi="標楷體"/>
          <w:color w:val="000000"/>
          <w:kern w:val="0"/>
          <w:sz w:val="28"/>
          <w:szCs w:val="28"/>
        </w:rPr>
      </w:pPr>
    </w:p>
    <w:p w:rsidR="001B3A43" w:rsidRPr="00BD53E5" w:rsidRDefault="001B3A43" w:rsidP="00CC2AEC">
      <w:pPr>
        <w:spacing w:line="500" w:lineRule="exact"/>
        <w:ind w:leftChars="-59" w:left="424" w:hangingChars="202" w:hanging="566"/>
        <w:rPr>
          <w:rFonts w:eastAsia="標楷體"/>
          <w:color w:val="000000"/>
          <w:kern w:val="0"/>
          <w:sz w:val="28"/>
          <w:szCs w:val="28"/>
        </w:rPr>
      </w:pPr>
    </w:p>
    <w:sectPr w:rsidR="001B3A43" w:rsidRPr="00BD53E5" w:rsidSect="0006785A">
      <w:headerReference w:type="default" r:id="rId8"/>
      <w:footerReference w:type="even" r:id="rId9"/>
      <w:footerReference w:type="default" r:id="rId10"/>
      <w:pgSz w:w="11906" w:h="16838" w:code="9"/>
      <w:pgMar w:top="1134" w:right="1134" w:bottom="1134" w:left="1134" w:header="851" w:footer="7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D2" w:rsidRDefault="00931FD2">
      <w:r>
        <w:separator/>
      </w:r>
    </w:p>
  </w:endnote>
  <w:endnote w:type="continuationSeparator" w:id="0">
    <w:p w:rsidR="00931FD2" w:rsidRDefault="0093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中明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0A" w:rsidRDefault="00804A6C" w:rsidP="003F4DF1">
    <w:pPr>
      <w:pStyle w:val="a3"/>
      <w:framePr w:wrap="around" w:vAnchor="text" w:hAnchor="margin" w:xAlign="center" w:y="1"/>
      <w:rPr>
        <w:rStyle w:val="a5"/>
      </w:rPr>
    </w:pPr>
    <w:r>
      <w:rPr>
        <w:rStyle w:val="a5"/>
      </w:rPr>
      <w:fldChar w:fldCharType="begin"/>
    </w:r>
    <w:r w:rsidR="00A9140A">
      <w:rPr>
        <w:rStyle w:val="a5"/>
      </w:rPr>
      <w:instrText xml:space="preserve">PAGE  </w:instrText>
    </w:r>
    <w:r>
      <w:rPr>
        <w:rStyle w:val="a5"/>
      </w:rPr>
      <w:fldChar w:fldCharType="end"/>
    </w:r>
  </w:p>
  <w:p w:rsidR="00A9140A" w:rsidRDefault="00A9140A" w:rsidP="00A6641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0A" w:rsidRDefault="00A9140A" w:rsidP="00A6641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D2" w:rsidRDefault="00931FD2">
      <w:r>
        <w:separator/>
      </w:r>
    </w:p>
  </w:footnote>
  <w:footnote w:type="continuationSeparator" w:id="0">
    <w:p w:rsidR="00931FD2" w:rsidRDefault="0093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74" w:rsidRPr="002A1D74" w:rsidRDefault="002A1D74" w:rsidP="002A1D74">
    <w:pPr>
      <w:pStyle w:val="a8"/>
      <w:jc w:val="right"/>
      <w:rPr>
        <w:rFonts w:eastAsia="標楷體"/>
        <w:sz w:val="32"/>
        <w:szCs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BD1"/>
    <w:multiLevelType w:val="hybridMultilevel"/>
    <w:tmpl w:val="C8A633FA"/>
    <w:lvl w:ilvl="0" w:tplc="D700B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1B2E21"/>
    <w:multiLevelType w:val="hybridMultilevel"/>
    <w:tmpl w:val="47D4EB40"/>
    <w:lvl w:ilvl="0" w:tplc="238ACBD6">
      <w:start w:val="1"/>
      <w:numFmt w:val="decimal"/>
      <w:lvlText w:val="%1."/>
      <w:lvlJc w:val="left"/>
      <w:pPr>
        <w:ind w:left="382" w:hanging="36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 w15:restartNumberingAfterBreak="0">
    <w:nsid w:val="1817502B"/>
    <w:multiLevelType w:val="hybridMultilevel"/>
    <w:tmpl w:val="EC62E8E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275047"/>
    <w:multiLevelType w:val="hybridMultilevel"/>
    <w:tmpl w:val="60F4E23E"/>
    <w:lvl w:ilvl="0" w:tplc="35521290">
      <w:start w:val="1"/>
      <w:numFmt w:val="taiwaneseCountingThousand"/>
      <w:lvlText w:val="第%1條"/>
      <w:lvlJc w:val="left"/>
      <w:pPr>
        <w:ind w:left="885" w:hanging="885"/>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53532D"/>
    <w:multiLevelType w:val="hybridMultilevel"/>
    <w:tmpl w:val="2DE02FC6"/>
    <w:lvl w:ilvl="0" w:tplc="63FC5966">
      <w:start w:val="6"/>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2613BEF"/>
    <w:multiLevelType w:val="singleLevel"/>
    <w:tmpl w:val="ED70903A"/>
    <w:lvl w:ilvl="0">
      <w:start w:val="1"/>
      <w:numFmt w:val="taiwaneseCountingThousand"/>
      <w:lvlText w:val="%1、"/>
      <w:lvlJc w:val="left"/>
      <w:pPr>
        <w:tabs>
          <w:tab w:val="num" w:pos="906"/>
        </w:tabs>
        <w:ind w:left="906" w:hanging="480"/>
      </w:pPr>
      <w:rPr>
        <w:rFonts w:hint="eastAsia"/>
        <w:lang w:val="en-US"/>
      </w:rPr>
    </w:lvl>
  </w:abstractNum>
  <w:abstractNum w:abstractNumId="6" w15:restartNumberingAfterBreak="0">
    <w:nsid w:val="4DA7440E"/>
    <w:multiLevelType w:val="hybridMultilevel"/>
    <w:tmpl w:val="18D05834"/>
    <w:lvl w:ilvl="0" w:tplc="C772D676">
      <w:start w:val="7"/>
      <w:numFmt w:val="taiwaneseCountingThousand"/>
      <w:lvlText w:val="第%1條"/>
      <w:lvlJc w:val="left"/>
      <w:pPr>
        <w:tabs>
          <w:tab w:val="num" w:pos="1125"/>
        </w:tabs>
        <w:ind w:left="1125" w:hanging="112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126628B"/>
    <w:multiLevelType w:val="hybridMultilevel"/>
    <w:tmpl w:val="C8A633FA"/>
    <w:lvl w:ilvl="0" w:tplc="D700B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2F5C06"/>
    <w:multiLevelType w:val="hybridMultilevel"/>
    <w:tmpl w:val="5E766FEA"/>
    <w:lvl w:ilvl="0" w:tplc="877AF94C">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6"/>
  </w:num>
  <w:num w:numId="3">
    <w:abstractNumId w:val="3"/>
  </w:num>
  <w:num w:numId="4">
    <w:abstractNumId w:val="5"/>
  </w:num>
  <w:num w:numId="5">
    <w:abstractNumId w:val="8"/>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79"/>
    <w:rsid w:val="000026B8"/>
    <w:rsid w:val="0000354A"/>
    <w:rsid w:val="0000631E"/>
    <w:rsid w:val="000100E8"/>
    <w:rsid w:val="000122CA"/>
    <w:rsid w:val="00012D7D"/>
    <w:rsid w:val="00017AD9"/>
    <w:rsid w:val="00020E65"/>
    <w:rsid w:val="00024524"/>
    <w:rsid w:val="000255AC"/>
    <w:rsid w:val="00026489"/>
    <w:rsid w:val="00026983"/>
    <w:rsid w:val="000305A1"/>
    <w:rsid w:val="00030649"/>
    <w:rsid w:val="00030D29"/>
    <w:rsid w:val="000366A1"/>
    <w:rsid w:val="0004042B"/>
    <w:rsid w:val="00042819"/>
    <w:rsid w:val="000538C0"/>
    <w:rsid w:val="000548EC"/>
    <w:rsid w:val="00055AF2"/>
    <w:rsid w:val="00061512"/>
    <w:rsid w:val="00066F20"/>
    <w:rsid w:val="000674F8"/>
    <w:rsid w:val="0006785A"/>
    <w:rsid w:val="000831F8"/>
    <w:rsid w:val="000839F7"/>
    <w:rsid w:val="00087BAD"/>
    <w:rsid w:val="00090B05"/>
    <w:rsid w:val="00094450"/>
    <w:rsid w:val="00095D5B"/>
    <w:rsid w:val="00095E38"/>
    <w:rsid w:val="00097567"/>
    <w:rsid w:val="000A3B15"/>
    <w:rsid w:val="000A67A6"/>
    <w:rsid w:val="000B4CCA"/>
    <w:rsid w:val="000B5C24"/>
    <w:rsid w:val="000B5D5D"/>
    <w:rsid w:val="000B6EC5"/>
    <w:rsid w:val="000C19ED"/>
    <w:rsid w:val="000C1F6E"/>
    <w:rsid w:val="000C39ED"/>
    <w:rsid w:val="000C6BCD"/>
    <w:rsid w:val="000D08AE"/>
    <w:rsid w:val="000D3DCD"/>
    <w:rsid w:val="000E2E2D"/>
    <w:rsid w:val="000E5091"/>
    <w:rsid w:val="000E7666"/>
    <w:rsid w:val="000F2099"/>
    <w:rsid w:val="000F28C5"/>
    <w:rsid w:val="000F7FC4"/>
    <w:rsid w:val="00100C92"/>
    <w:rsid w:val="00102C3C"/>
    <w:rsid w:val="0011142C"/>
    <w:rsid w:val="00111B68"/>
    <w:rsid w:val="00115DB4"/>
    <w:rsid w:val="00124D67"/>
    <w:rsid w:val="001257FC"/>
    <w:rsid w:val="0013077A"/>
    <w:rsid w:val="0013149C"/>
    <w:rsid w:val="00134242"/>
    <w:rsid w:val="00134ADD"/>
    <w:rsid w:val="001356A9"/>
    <w:rsid w:val="001408AE"/>
    <w:rsid w:val="001431C6"/>
    <w:rsid w:val="00143D52"/>
    <w:rsid w:val="00144968"/>
    <w:rsid w:val="001670BA"/>
    <w:rsid w:val="00173AE8"/>
    <w:rsid w:val="00175189"/>
    <w:rsid w:val="00176C42"/>
    <w:rsid w:val="0018149F"/>
    <w:rsid w:val="00182174"/>
    <w:rsid w:val="0018217F"/>
    <w:rsid w:val="0018533A"/>
    <w:rsid w:val="001A7CC3"/>
    <w:rsid w:val="001B3627"/>
    <w:rsid w:val="001B3A43"/>
    <w:rsid w:val="001B4046"/>
    <w:rsid w:val="001B636F"/>
    <w:rsid w:val="001C43D7"/>
    <w:rsid w:val="001C4595"/>
    <w:rsid w:val="001C60C4"/>
    <w:rsid w:val="001C6D39"/>
    <w:rsid w:val="001D2C3E"/>
    <w:rsid w:val="001D55D1"/>
    <w:rsid w:val="001D6EA5"/>
    <w:rsid w:val="001E1A45"/>
    <w:rsid w:val="001E4605"/>
    <w:rsid w:val="001E5007"/>
    <w:rsid w:val="001E53C4"/>
    <w:rsid w:val="001F0EEB"/>
    <w:rsid w:val="001F2C39"/>
    <w:rsid w:val="00205ACF"/>
    <w:rsid w:val="00206CF0"/>
    <w:rsid w:val="00207B2A"/>
    <w:rsid w:val="002118A7"/>
    <w:rsid w:val="00211E04"/>
    <w:rsid w:val="00217C99"/>
    <w:rsid w:val="00220130"/>
    <w:rsid w:val="00224E09"/>
    <w:rsid w:val="00230CE3"/>
    <w:rsid w:val="00242D0A"/>
    <w:rsid w:val="00250B30"/>
    <w:rsid w:val="0025371E"/>
    <w:rsid w:val="002555CC"/>
    <w:rsid w:val="00260B3B"/>
    <w:rsid w:val="00261681"/>
    <w:rsid w:val="00265646"/>
    <w:rsid w:val="00270EC2"/>
    <w:rsid w:val="00275F37"/>
    <w:rsid w:val="002769D8"/>
    <w:rsid w:val="00284391"/>
    <w:rsid w:val="00284695"/>
    <w:rsid w:val="002902BF"/>
    <w:rsid w:val="00290A8E"/>
    <w:rsid w:val="002A17A1"/>
    <w:rsid w:val="002A1D74"/>
    <w:rsid w:val="002A206E"/>
    <w:rsid w:val="002A253A"/>
    <w:rsid w:val="002A3B45"/>
    <w:rsid w:val="002A61F3"/>
    <w:rsid w:val="002A6859"/>
    <w:rsid w:val="002B3CEE"/>
    <w:rsid w:val="002B40F4"/>
    <w:rsid w:val="002B4B93"/>
    <w:rsid w:val="002B6878"/>
    <w:rsid w:val="002B7402"/>
    <w:rsid w:val="002C1548"/>
    <w:rsid w:val="002C3C32"/>
    <w:rsid w:val="002C479F"/>
    <w:rsid w:val="002C6873"/>
    <w:rsid w:val="002D0A8C"/>
    <w:rsid w:val="002D3B29"/>
    <w:rsid w:val="002D4F8E"/>
    <w:rsid w:val="002D5A65"/>
    <w:rsid w:val="002D6CCB"/>
    <w:rsid w:val="002E01F2"/>
    <w:rsid w:val="002E20F0"/>
    <w:rsid w:val="002E3CEA"/>
    <w:rsid w:val="002E6376"/>
    <w:rsid w:val="002F350A"/>
    <w:rsid w:val="00310AAF"/>
    <w:rsid w:val="00310F4E"/>
    <w:rsid w:val="00311381"/>
    <w:rsid w:val="00311DBF"/>
    <w:rsid w:val="00312052"/>
    <w:rsid w:val="003179CC"/>
    <w:rsid w:val="00317E51"/>
    <w:rsid w:val="00322C1D"/>
    <w:rsid w:val="00322F17"/>
    <w:rsid w:val="00324C29"/>
    <w:rsid w:val="003256E9"/>
    <w:rsid w:val="00326A78"/>
    <w:rsid w:val="00336A84"/>
    <w:rsid w:val="00340F1F"/>
    <w:rsid w:val="00342119"/>
    <w:rsid w:val="0034296D"/>
    <w:rsid w:val="0036169A"/>
    <w:rsid w:val="00363729"/>
    <w:rsid w:val="00366C18"/>
    <w:rsid w:val="00377900"/>
    <w:rsid w:val="00377E7D"/>
    <w:rsid w:val="00382B74"/>
    <w:rsid w:val="00387D6E"/>
    <w:rsid w:val="00390135"/>
    <w:rsid w:val="00393363"/>
    <w:rsid w:val="00393B05"/>
    <w:rsid w:val="0039486D"/>
    <w:rsid w:val="003978CB"/>
    <w:rsid w:val="003A1123"/>
    <w:rsid w:val="003A4075"/>
    <w:rsid w:val="003B06E0"/>
    <w:rsid w:val="003B5BC2"/>
    <w:rsid w:val="003B61F8"/>
    <w:rsid w:val="003B7AF5"/>
    <w:rsid w:val="003C0A15"/>
    <w:rsid w:val="003C167C"/>
    <w:rsid w:val="003C6CFC"/>
    <w:rsid w:val="003E10A5"/>
    <w:rsid w:val="003E577C"/>
    <w:rsid w:val="003E66C4"/>
    <w:rsid w:val="003E6E1D"/>
    <w:rsid w:val="003E72EB"/>
    <w:rsid w:val="003F2069"/>
    <w:rsid w:val="003F4DF1"/>
    <w:rsid w:val="00403F8B"/>
    <w:rsid w:val="00405554"/>
    <w:rsid w:val="004073AE"/>
    <w:rsid w:val="00421405"/>
    <w:rsid w:val="00421B3C"/>
    <w:rsid w:val="00423F61"/>
    <w:rsid w:val="00424CB6"/>
    <w:rsid w:val="004307D7"/>
    <w:rsid w:val="0043590B"/>
    <w:rsid w:val="00442156"/>
    <w:rsid w:val="0044681C"/>
    <w:rsid w:val="00446F34"/>
    <w:rsid w:val="00447726"/>
    <w:rsid w:val="004515B0"/>
    <w:rsid w:val="00453764"/>
    <w:rsid w:val="00456885"/>
    <w:rsid w:val="00465A4C"/>
    <w:rsid w:val="00467274"/>
    <w:rsid w:val="004742BA"/>
    <w:rsid w:val="00481004"/>
    <w:rsid w:val="004810C1"/>
    <w:rsid w:val="00482ECF"/>
    <w:rsid w:val="0048572F"/>
    <w:rsid w:val="00485865"/>
    <w:rsid w:val="00490D3B"/>
    <w:rsid w:val="004927BD"/>
    <w:rsid w:val="004927C8"/>
    <w:rsid w:val="004A0792"/>
    <w:rsid w:val="004A1349"/>
    <w:rsid w:val="004A71B6"/>
    <w:rsid w:val="004A7A95"/>
    <w:rsid w:val="004B029D"/>
    <w:rsid w:val="004B0F33"/>
    <w:rsid w:val="004B286F"/>
    <w:rsid w:val="004B3FFD"/>
    <w:rsid w:val="004B65C6"/>
    <w:rsid w:val="004B7246"/>
    <w:rsid w:val="004C09B1"/>
    <w:rsid w:val="004C3D8C"/>
    <w:rsid w:val="004D3665"/>
    <w:rsid w:val="004D3BED"/>
    <w:rsid w:val="004D5482"/>
    <w:rsid w:val="004D5634"/>
    <w:rsid w:val="004E1C3D"/>
    <w:rsid w:val="004F18EF"/>
    <w:rsid w:val="004F2F20"/>
    <w:rsid w:val="004F3F4F"/>
    <w:rsid w:val="004F7BEB"/>
    <w:rsid w:val="005012EC"/>
    <w:rsid w:val="00513093"/>
    <w:rsid w:val="00514C07"/>
    <w:rsid w:val="0052208B"/>
    <w:rsid w:val="0052313F"/>
    <w:rsid w:val="0052745D"/>
    <w:rsid w:val="00535A76"/>
    <w:rsid w:val="00537AC4"/>
    <w:rsid w:val="00543922"/>
    <w:rsid w:val="00544D1C"/>
    <w:rsid w:val="00544E37"/>
    <w:rsid w:val="005502D1"/>
    <w:rsid w:val="00551101"/>
    <w:rsid w:val="00555C67"/>
    <w:rsid w:val="0055613A"/>
    <w:rsid w:val="005578EC"/>
    <w:rsid w:val="00565A9C"/>
    <w:rsid w:val="00566E57"/>
    <w:rsid w:val="00567553"/>
    <w:rsid w:val="00570E4D"/>
    <w:rsid w:val="00573051"/>
    <w:rsid w:val="00574195"/>
    <w:rsid w:val="00575334"/>
    <w:rsid w:val="00575AA7"/>
    <w:rsid w:val="00577498"/>
    <w:rsid w:val="00587FFD"/>
    <w:rsid w:val="00590C65"/>
    <w:rsid w:val="00593895"/>
    <w:rsid w:val="00596806"/>
    <w:rsid w:val="005A03AF"/>
    <w:rsid w:val="005A22FA"/>
    <w:rsid w:val="005A3EFD"/>
    <w:rsid w:val="005A45E4"/>
    <w:rsid w:val="005A4A74"/>
    <w:rsid w:val="005B153D"/>
    <w:rsid w:val="005B5CEB"/>
    <w:rsid w:val="005B70DE"/>
    <w:rsid w:val="005B715C"/>
    <w:rsid w:val="005C079D"/>
    <w:rsid w:val="005C4B81"/>
    <w:rsid w:val="005C5004"/>
    <w:rsid w:val="005D0B0F"/>
    <w:rsid w:val="005D456B"/>
    <w:rsid w:val="005D5956"/>
    <w:rsid w:val="005E029B"/>
    <w:rsid w:val="005E22E5"/>
    <w:rsid w:val="005E4907"/>
    <w:rsid w:val="005E71BC"/>
    <w:rsid w:val="005F59F6"/>
    <w:rsid w:val="005F6E92"/>
    <w:rsid w:val="00600B2D"/>
    <w:rsid w:val="00606567"/>
    <w:rsid w:val="006067F4"/>
    <w:rsid w:val="00607E4E"/>
    <w:rsid w:val="0061199B"/>
    <w:rsid w:val="006203E4"/>
    <w:rsid w:val="0062184C"/>
    <w:rsid w:val="00621AAE"/>
    <w:rsid w:val="00624F19"/>
    <w:rsid w:val="006305EB"/>
    <w:rsid w:val="00633313"/>
    <w:rsid w:val="00633856"/>
    <w:rsid w:val="006343D4"/>
    <w:rsid w:val="00642CB5"/>
    <w:rsid w:val="00647BB8"/>
    <w:rsid w:val="00652466"/>
    <w:rsid w:val="00672C35"/>
    <w:rsid w:val="0067734E"/>
    <w:rsid w:val="00681828"/>
    <w:rsid w:val="00683BA3"/>
    <w:rsid w:val="00683EFF"/>
    <w:rsid w:val="006847CD"/>
    <w:rsid w:val="006858EE"/>
    <w:rsid w:val="00686AAC"/>
    <w:rsid w:val="006927D6"/>
    <w:rsid w:val="006938B0"/>
    <w:rsid w:val="00695E0E"/>
    <w:rsid w:val="006A054F"/>
    <w:rsid w:val="006A0AD8"/>
    <w:rsid w:val="006A4535"/>
    <w:rsid w:val="006A5CDB"/>
    <w:rsid w:val="006B098E"/>
    <w:rsid w:val="006B0DCD"/>
    <w:rsid w:val="006B26EB"/>
    <w:rsid w:val="006B5A72"/>
    <w:rsid w:val="006B607B"/>
    <w:rsid w:val="006B6E39"/>
    <w:rsid w:val="006C088B"/>
    <w:rsid w:val="006C1D9B"/>
    <w:rsid w:val="006C3131"/>
    <w:rsid w:val="006C395E"/>
    <w:rsid w:val="006C3FFB"/>
    <w:rsid w:val="006C6C72"/>
    <w:rsid w:val="006C7FC9"/>
    <w:rsid w:val="006D4729"/>
    <w:rsid w:val="006D5A94"/>
    <w:rsid w:val="006E14E9"/>
    <w:rsid w:val="006E2D71"/>
    <w:rsid w:val="006E3DA7"/>
    <w:rsid w:val="006E6003"/>
    <w:rsid w:val="006F5506"/>
    <w:rsid w:val="00711654"/>
    <w:rsid w:val="007140AE"/>
    <w:rsid w:val="007277D8"/>
    <w:rsid w:val="007341A1"/>
    <w:rsid w:val="00740EA9"/>
    <w:rsid w:val="00742283"/>
    <w:rsid w:val="00754D5A"/>
    <w:rsid w:val="00757C37"/>
    <w:rsid w:val="007617D6"/>
    <w:rsid w:val="007747A2"/>
    <w:rsid w:val="00774D5F"/>
    <w:rsid w:val="007770FC"/>
    <w:rsid w:val="007856DE"/>
    <w:rsid w:val="00785C3B"/>
    <w:rsid w:val="007868CB"/>
    <w:rsid w:val="00787751"/>
    <w:rsid w:val="00791DCC"/>
    <w:rsid w:val="00793F63"/>
    <w:rsid w:val="0079572E"/>
    <w:rsid w:val="0079590F"/>
    <w:rsid w:val="00795BBC"/>
    <w:rsid w:val="00796ABA"/>
    <w:rsid w:val="007A18A5"/>
    <w:rsid w:val="007A4CBE"/>
    <w:rsid w:val="007B6BCE"/>
    <w:rsid w:val="007B7035"/>
    <w:rsid w:val="007C1D3F"/>
    <w:rsid w:val="007C205A"/>
    <w:rsid w:val="007D1535"/>
    <w:rsid w:val="007D171C"/>
    <w:rsid w:val="007E1240"/>
    <w:rsid w:val="007E2F73"/>
    <w:rsid w:val="007E467F"/>
    <w:rsid w:val="007E5832"/>
    <w:rsid w:val="007F159F"/>
    <w:rsid w:val="007F6760"/>
    <w:rsid w:val="00800A23"/>
    <w:rsid w:val="00804A6C"/>
    <w:rsid w:val="008056B1"/>
    <w:rsid w:val="008142FB"/>
    <w:rsid w:val="00821E8C"/>
    <w:rsid w:val="00821FE3"/>
    <w:rsid w:val="0082421F"/>
    <w:rsid w:val="008267C6"/>
    <w:rsid w:val="00830AC7"/>
    <w:rsid w:val="00832D5C"/>
    <w:rsid w:val="00833C5C"/>
    <w:rsid w:val="00833C79"/>
    <w:rsid w:val="00834C22"/>
    <w:rsid w:val="0083636E"/>
    <w:rsid w:val="00836A70"/>
    <w:rsid w:val="00837B67"/>
    <w:rsid w:val="00837B9E"/>
    <w:rsid w:val="00845045"/>
    <w:rsid w:val="008472C3"/>
    <w:rsid w:val="00850C2B"/>
    <w:rsid w:val="008524B8"/>
    <w:rsid w:val="00853DDF"/>
    <w:rsid w:val="008544E7"/>
    <w:rsid w:val="00855F18"/>
    <w:rsid w:val="00860782"/>
    <w:rsid w:val="00864829"/>
    <w:rsid w:val="00866EE8"/>
    <w:rsid w:val="008711FD"/>
    <w:rsid w:val="00871705"/>
    <w:rsid w:val="008725CF"/>
    <w:rsid w:val="008770C1"/>
    <w:rsid w:val="00881910"/>
    <w:rsid w:val="0088603E"/>
    <w:rsid w:val="00887BAD"/>
    <w:rsid w:val="00891D03"/>
    <w:rsid w:val="0089418A"/>
    <w:rsid w:val="0089512C"/>
    <w:rsid w:val="0089523A"/>
    <w:rsid w:val="0089705E"/>
    <w:rsid w:val="008A09FB"/>
    <w:rsid w:val="008A14F1"/>
    <w:rsid w:val="008B1EFC"/>
    <w:rsid w:val="008B48AB"/>
    <w:rsid w:val="008C1F74"/>
    <w:rsid w:val="008D4862"/>
    <w:rsid w:val="008D4AC7"/>
    <w:rsid w:val="008D6FA2"/>
    <w:rsid w:val="008E286E"/>
    <w:rsid w:val="008F01B5"/>
    <w:rsid w:val="008F1370"/>
    <w:rsid w:val="008F72A2"/>
    <w:rsid w:val="008F7EE7"/>
    <w:rsid w:val="00905389"/>
    <w:rsid w:val="009058E6"/>
    <w:rsid w:val="009142E6"/>
    <w:rsid w:val="00914EA7"/>
    <w:rsid w:val="00924E73"/>
    <w:rsid w:val="0092696B"/>
    <w:rsid w:val="00927EB5"/>
    <w:rsid w:val="00931DF9"/>
    <w:rsid w:val="00931FD2"/>
    <w:rsid w:val="00932FFC"/>
    <w:rsid w:val="00941198"/>
    <w:rsid w:val="0094157C"/>
    <w:rsid w:val="009436EB"/>
    <w:rsid w:val="00943832"/>
    <w:rsid w:val="00944231"/>
    <w:rsid w:val="00947513"/>
    <w:rsid w:val="00956021"/>
    <w:rsid w:val="00956BAD"/>
    <w:rsid w:val="00967796"/>
    <w:rsid w:val="00970CA7"/>
    <w:rsid w:val="0097411C"/>
    <w:rsid w:val="009775A6"/>
    <w:rsid w:val="00982639"/>
    <w:rsid w:val="00983A6F"/>
    <w:rsid w:val="00993935"/>
    <w:rsid w:val="009A0686"/>
    <w:rsid w:val="009B0C29"/>
    <w:rsid w:val="009B3D09"/>
    <w:rsid w:val="009B40AB"/>
    <w:rsid w:val="009B598A"/>
    <w:rsid w:val="009C2833"/>
    <w:rsid w:val="009C3A43"/>
    <w:rsid w:val="009C4D62"/>
    <w:rsid w:val="009C5D12"/>
    <w:rsid w:val="009D3FBC"/>
    <w:rsid w:val="009D5BF6"/>
    <w:rsid w:val="009D72FD"/>
    <w:rsid w:val="009E26BF"/>
    <w:rsid w:val="009E3115"/>
    <w:rsid w:val="009F07E0"/>
    <w:rsid w:val="009F2D15"/>
    <w:rsid w:val="009F360E"/>
    <w:rsid w:val="009F3904"/>
    <w:rsid w:val="009F6AAF"/>
    <w:rsid w:val="00A00F16"/>
    <w:rsid w:val="00A034E6"/>
    <w:rsid w:val="00A14E69"/>
    <w:rsid w:val="00A17E47"/>
    <w:rsid w:val="00A21B5C"/>
    <w:rsid w:val="00A237DC"/>
    <w:rsid w:val="00A244CE"/>
    <w:rsid w:val="00A24C35"/>
    <w:rsid w:val="00A275BF"/>
    <w:rsid w:val="00A3546A"/>
    <w:rsid w:val="00A356E9"/>
    <w:rsid w:val="00A40967"/>
    <w:rsid w:val="00A42CE4"/>
    <w:rsid w:val="00A433F0"/>
    <w:rsid w:val="00A5387B"/>
    <w:rsid w:val="00A551D7"/>
    <w:rsid w:val="00A61F4C"/>
    <w:rsid w:val="00A62CE4"/>
    <w:rsid w:val="00A64250"/>
    <w:rsid w:val="00A64474"/>
    <w:rsid w:val="00A6641A"/>
    <w:rsid w:val="00A67703"/>
    <w:rsid w:val="00A719DE"/>
    <w:rsid w:val="00A728FC"/>
    <w:rsid w:val="00A7333E"/>
    <w:rsid w:val="00A7441E"/>
    <w:rsid w:val="00A746B9"/>
    <w:rsid w:val="00A7497F"/>
    <w:rsid w:val="00A82356"/>
    <w:rsid w:val="00A82B61"/>
    <w:rsid w:val="00A82F18"/>
    <w:rsid w:val="00A83BB7"/>
    <w:rsid w:val="00A847E4"/>
    <w:rsid w:val="00A849C3"/>
    <w:rsid w:val="00A8520E"/>
    <w:rsid w:val="00A907F8"/>
    <w:rsid w:val="00A9140A"/>
    <w:rsid w:val="00A9720C"/>
    <w:rsid w:val="00AA2C32"/>
    <w:rsid w:val="00AA4000"/>
    <w:rsid w:val="00AA512C"/>
    <w:rsid w:val="00AA6603"/>
    <w:rsid w:val="00AB0D46"/>
    <w:rsid w:val="00AB25D6"/>
    <w:rsid w:val="00AB7450"/>
    <w:rsid w:val="00AB7B4C"/>
    <w:rsid w:val="00AC0909"/>
    <w:rsid w:val="00AC0979"/>
    <w:rsid w:val="00AC0C0F"/>
    <w:rsid w:val="00AC1221"/>
    <w:rsid w:val="00AC3642"/>
    <w:rsid w:val="00AC508C"/>
    <w:rsid w:val="00AC7799"/>
    <w:rsid w:val="00AD30DA"/>
    <w:rsid w:val="00AD6587"/>
    <w:rsid w:val="00AE13C8"/>
    <w:rsid w:val="00AE3D82"/>
    <w:rsid w:val="00AE3F06"/>
    <w:rsid w:val="00AE5F3A"/>
    <w:rsid w:val="00AF21F8"/>
    <w:rsid w:val="00B03678"/>
    <w:rsid w:val="00B04B85"/>
    <w:rsid w:val="00B07273"/>
    <w:rsid w:val="00B10AB9"/>
    <w:rsid w:val="00B1594F"/>
    <w:rsid w:val="00B20583"/>
    <w:rsid w:val="00B206BE"/>
    <w:rsid w:val="00B20DC2"/>
    <w:rsid w:val="00B20DF2"/>
    <w:rsid w:val="00B20F5C"/>
    <w:rsid w:val="00B23BB5"/>
    <w:rsid w:val="00B2468E"/>
    <w:rsid w:val="00B33121"/>
    <w:rsid w:val="00B35C88"/>
    <w:rsid w:val="00B43D3F"/>
    <w:rsid w:val="00B45477"/>
    <w:rsid w:val="00B46C0E"/>
    <w:rsid w:val="00B503B2"/>
    <w:rsid w:val="00B509BF"/>
    <w:rsid w:val="00B517C8"/>
    <w:rsid w:val="00B530EC"/>
    <w:rsid w:val="00B532A8"/>
    <w:rsid w:val="00B56393"/>
    <w:rsid w:val="00B569E4"/>
    <w:rsid w:val="00B62BA6"/>
    <w:rsid w:val="00B6522E"/>
    <w:rsid w:val="00B7162F"/>
    <w:rsid w:val="00B73C25"/>
    <w:rsid w:val="00B767DC"/>
    <w:rsid w:val="00B8257A"/>
    <w:rsid w:val="00B871D0"/>
    <w:rsid w:val="00B92F3F"/>
    <w:rsid w:val="00B935DB"/>
    <w:rsid w:val="00B964EC"/>
    <w:rsid w:val="00B974CB"/>
    <w:rsid w:val="00BA153B"/>
    <w:rsid w:val="00BA1AA8"/>
    <w:rsid w:val="00BA600A"/>
    <w:rsid w:val="00BB0C05"/>
    <w:rsid w:val="00BB1072"/>
    <w:rsid w:val="00BB4EB8"/>
    <w:rsid w:val="00BB60B3"/>
    <w:rsid w:val="00BC16E9"/>
    <w:rsid w:val="00BC25A7"/>
    <w:rsid w:val="00BC6741"/>
    <w:rsid w:val="00BD3EB2"/>
    <w:rsid w:val="00BD53E5"/>
    <w:rsid w:val="00BD7713"/>
    <w:rsid w:val="00BE4173"/>
    <w:rsid w:val="00BE621E"/>
    <w:rsid w:val="00BF0721"/>
    <w:rsid w:val="00BF2686"/>
    <w:rsid w:val="00BF2E59"/>
    <w:rsid w:val="00BF5542"/>
    <w:rsid w:val="00C00227"/>
    <w:rsid w:val="00C038F9"/>
    <w:rsid w:val="00C05BB0"/>
    <w:rsid w:val="00C06028"/>
    <w:rsid w:val="00C07861"/>
    <w:rsid w:val="00C07CCC"/>
    <w:rsid w:val="00C104C9"/>
    <w:rsid w:val="00C146C0"/>
    <w:rsid w:val="00C17C7E"/>
    <w:rsid w:val="00C21BF1"/>
    <w:rsid w:val="00C304BF"/>
    <w:rsid w:val="00C31139"/>
    <w:rsid w:val="00C37DB1"/>
    <w:rsid w:val="00C42455"/>
    <w:rsid w:val="00C4791C"/>
    <w:rsid w:val="00C5162D"/>
    <w:rsid w:val="00C53D68"/>
    <w:rsid w:val="00C55F6A"/>
    <w:rsid w:val="00C72DEB"/>
    <w:rsid w:val="00C74153"/>
    <w:rsid w:val="00C74E5A"/>
    <w:rsid w:val="00C81C57"/>
    <w:rsid w:val="00C81C96"/>
    <w:rsid w:val="00C872C7"/>
    <w:rsid w:val="00C917FF"/>
    <w:rsid w:val="00C93F55"/>
    <w:rsid w:val="00C954B7"/>
    <w:rsid w:val="00C95D34"/>
    <w:rsid w:val="00C95D68"/>
    <w:rsid w:val="00C95ECE"/>
    <w:rsid w:val="00C96EA9"/>
    <w:rsid w:val="00C97039"/>
    <w:rsid w:val="00CA0F6F"/>
    <w:rsid w:val="00CA2911"/>
    <w:rsid w:val="00CA65B2"/>
    <w:rsid w:val="00CA7CD9"/>
    <w:rsid w:val="00CB0ABC"/>
    <w:rsid w:val="00CB6AD1"/>
    <w:rsid w:val="00CC2AEC"/>
    <w:rsid w:val="00CC2FF5"/>
    <w:rsid w:val="00CC3D09"/>
    <w:rsid w:val="00CC6DD5"/>
    <w:rsid w:val="00CC7214"/>
    <w:rsid w:val="00CD0CCD"/>
    <w:rsid w:val="00CD2C8C"/>
    <w:rsid w:val="00CD3AC4"/>
    <w:rsid w:val="00CD5285"/>
    <w:rsid w:val="00CD5F52"/>
    <w:rsid w:val="00CD7A61"/>
    <w:rsid w:val="00CE33CA"/>
    <w:rsid w:val="00CE6FBB"/>
    <w:rsid w:val="00CF4F4C"/>
    <w:rsid w:val="00CF52D0"/>
    <w:rsid w:val="00D0206D"/>
    <w:rsid w:val="00D04532"/>
    <w:rsid w:val="00D0465B"/>
    <w:rsid w:val="00D064B7"/>
    <w:rsid w:val="00D10642"/>
    <w:rsid w:val="00D1399D"/>
    <w:rsid w:val="00D14ED7"/>
    <w:rsid w:val="00D15136"/>
    <w:rsid w:val="00D162F2"/>
    <w:rsid w:val="00D179F5"/>
    <w:rsid w:val="00D17CF1"/>
    <w:rsid w:val="00D2049B"/>
    <w:rsid w:val="00D21B3C"/>
    <w:rsid w:val="00D24AC9"/>
    <w:rsid w:val="00D261E5"/>
    <w:rsid w:val="00D273D5"/>
    <w:rsid w:val="00D31A1E"/>
    <w:rsid w:val="00D33A93"/>
    <w:rsid w:val="00D36322"/>
    <w:rsid w:val="00D36A8B"/>
    <w:rsid w:val="00D370AE"/>
    <w:rsid w:val="00D40BAF"/>
    <w:rsid w:val="00D46B98"/>
    <w:rsid w:val="00D545DB"/>
    <w:rsid w:val="00D54972"/>
    <w:rsid w:val="00D54C76"/>
    <w:rsid w:val="00D55592"/>
    <w:rsid w:val="00D60E6E"/>
    <w:rsid w:val="00D61166"/>
    <w:rsid w:val="00D61FD3"/>
    <w:rsid w:val="00D63FE4"/>
    <w:rsid w:val="00D6586F"/>
    <w:rsid w:val="00D777B7"/>
    <w:rsid w:val="00D84E4E"/>
    <w:rsid w:val="00D96B25"/>
    <w:rsid w:val="00D96B7B"/>
    <w:rsid w:val="00DA0250"/>
    <w:rsid w:val="00DA12C3"/>
    <w:rsid w:val="00DB1FB0"/>
    <w:rsid w:val="00DB2886"/>
    <w:rsid w:val="00DB3A03"/>
    <w:rsid w:val="00DB7C1C"/>
    <w:rsid w:val="00DC47C2"/>
    <w:rsid w:val="00DD57FE"/>
    <w:rsid w:val="00DD6737"/>
    <w:rsid w:val="00DE4D04"/>
    <w:rsid w:val="00DE748C"/>
    <w:rsid w:val="00DF2868"/>
    <w:rsid w:val="00E02556"/>
    <w:rsid w:val="00E02A77"/>
    <w:rsid w:val="00E03BBF"/>
    <w:rsid w:val="00E06813"/>
    <w:rsid w:val="00E06A90"/>
    <w:rsid w:val="00E073B2"/>
    <w:rsid w:val="00E10E88"/>
    <w:rsid w:val="00E123E5"/>
    <w:rsid w:val="00E15E9E"/>
    <w:rsid w:val="00E176C4"/>
    <w:rsid w:val="00E25097"/>
    <w:rsid w:val="00E2658A"/>
    <w:rsid w:val="00E30172"/>
    <w:rsid w:val="00E30B47"/>
    <w:rsid w:val="00E3298E"/>
    <w:rsid w:val="00E377EC"/>
    <w:rsid w:val="00E4226A"/>
    <w:rsid w:val="00E43899"/>
    <w:rsid w:val="00E475AC"/>
    <w:rsid w:val="00E5207E"/>
    <w:rsid w:val="00E556B5"/>
    <w:rsid w:val="00E74247"/>
    <w:rsid w:val="00E74DFC"/>
    <w:rsid w:val="00E816A3"/>
    <w:rsid w:val="00E85887"/>
    <w:rsid w:val="00E85D86"/>
    <w:rsid w:val="00E941D5"/>
    <w:rsid w:val="00E97ECC"/>
    <w:rsid w:val="00EA1746"/>
    <w:rsid w:val="00EA2008"/>
    <w:rsid w:val="00EA466C"/>
    <w:rsid w:val="00EA4D9B"/>
    <w:rsid w:val="00EA4FD4"/>
    <w:rsid w:val="00EA6136"/>
    <w:rsid w:val="00EB0C3A"/>
    <w:rsid w:val="00EB1AF8"/>
    <w:rsid w:val="00EB3E46"/>
    <w:rsid w:val="00EB55FF"/>
    <w:rsid w:val="00EB60CA"/>
    <w:rsid w:val="00EC4B42"/>
    <w:rsid w:val="00ED0FDF"/>
    <w:rsid w:val="00ED1B1E"/>
    <w:rsid w:val="00EE01A1"/>
    <w:rsid w:val="00EE36AC"/>
    <w:rsid w:val="00EE3A6D"/>
    <w:rsid w:val="00EE5450"/>
    <w:rsid w:val="00EF2885"/>
    <w:rsid w:val="00EF2E79"/>
    <w:rsid w:val="00EF76D8"/>
    <w:rsid w:val="00F0011E"/>
    <w:rsid w:val="00F002B5"/>
    <w:rsid w:val="00F00C51"/>
    <w:rsid w:val="00F00FBE"/>
    <w:rsid w:val="00F02F68"/>
    <w:rsid w:val="00F03430"/>
    <w:rsid w:val="00F06C7B"/>
    <w:rsid w:val="00F10537"/>
    <w:rsid w:val="00F159D5"/>
    <w:rsid w:val="00F22B1D"/>
    <w:rsid w:val="00F2363A"/>
    <w:rsid w:val="00F237D1"/>
    <w:rsid w:val="00F3602E"/>
    <w:rsid w:val="00F446C9"/>
    <w:rsid w:val="00F47CF8"/>
    <w:rsid w:val="00F50720"/>
    <w:rsid w:val="00F52097"/>
    <w:rsid w:val="00F528CC"/>
    <w:rsid w:val="00F53B70"/>
    <w:rsid w:val="00F551B9"/>
    <w:rsid w:val="00F55A81"/>
    <w:rsid w:val="00F626E0"/>
    <w:rsid w:val="00F627B0"/>
    <w:rsid w:val="00F63D07"/>
    <w:rsid w:val="00F77D94"/>
    <w:rsid w:val="00F80902"/>
    <w:rsid w:val="00F864B6"/>
    <w:rsid w:val="00F86531"/>
    <w:rsid w:val="00F92D8C"/>
    <w:rsid w:val="00F943BF"/>
    <w:rsid w:val="00F978DC"/>
    <w:rsid w:val="00FA07CF"/>
    <w:rsid w:val="00FA269D"/>
    <w:rsid w:val="00FB0919"/>
    <w:rsid w:val="00FB15D0"/>
    <w:rsid w:val="00FB26EB"/>
    <w:rsid w:val="00FB3A15"/>
    <w:rsid w:val="00FB48CF"/>
    <w:rsid w:val="00FB7357"/>
    <w:rsid w:val="00FC1846"/>
    <w:rsid w:val="00FC768D"/>
    <w:rsid w:val="00FD0E4B"/>
    <w:rsid w:val="00FD5A96"/>
    <w:rsid w:val="00FD66E7"/>
    <w:rsid w:val="00FD6FF9"/>
    <w:rsid w:val="00FD7350"/>
    <w:rsid w:val="00FE251B"/>
    <w:rsid w:val="00FE3A98"/>
    <w:rsid w:val="00FF134B"/>
    <w:rsid w:val="00FF4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606259-6612-4BDC-B1AA-FED501AC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97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6641A"/>
    <w:pPr>
      <w:tabs>
        <w:tab w:val="center" w:pos="4153"/>
        <w:tab w:val="right" w:pos="8306"/>
      </w:tabs>
      <w:snapToGrid w:val="0"/>
    </w:pPr>
    <w:rPr>
      <w:sz w:val="20"/>
    </w:rPr>
  </w:style>
  <w:style w:type="character" w:styleId="a5">
    <w:name w:val="page number"/>
    <w:basedOn w:val="a0"/>
    <w:rsid w:val="00A6641A"/>
  </w:style>
  <w:style w:type="paragraph" w:styleId="a6">
    <w:name w:val="Balloon Text"/>
    <w:basedOn w:val="a"/>
    <w:semiHidden/>
    <w:rsid w:val="00D064B7"/>
    <w:rPr>
      <w:rFonts w:ascii="Arial" w:hAnsi="Arial"/>
      <w:sz w:val="18"/>
      <w:szCs w:val="18"/>
    </w:rPr>
  </w:style>
  <w:style w:type="table" w:styleId="a7">
    <w:name w:val="Table Grid"/>
    <w:basedOn w:val="a1"/>
    <w:rsid w:val="00211E0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93F55"/>
    <w:pPr>
      <w:tabs>
        <w:tab w:val="center" w:pos="4153"/>
        <w:tab w:val="right" w:pos="8306"/>
      </w:tabs>
      <w:snapToGrid w:val="0"/>
    </w:pPr>
    <w:rPr>
      <w:sz w:val="20"/>
    </w:rPr>
  </w:style>
  <w:style w:type="character" w:customStyle="1" w:styleId="a4">
    <w:name w:val="頁尾 字元"/>
    <w:link w:val="a3"/>
    <w:uiPriority w:val="99"/>
    <w:rsid w:val="008056B1"/>
    <w:rPr>
      <w:kern w:val="2"/>
    </w:rPr>
  </w:style>
  <w:style w:type="paragraph" w:styleId="a9">
    <w:name w:val="Date"/>
    <w:basedOn w:val="a"/>
    <w:next w:val="a"/>
    <w:link w:val="aa"/>
    <w:rsid w:val="008056B1"/>
    <w:pPr>
      <w:jc w:val="right"/>
    </w:pPr>
    <w:rPr>
      <w:rFonts w:ascii="全真中明體" w:eastAsia="全真中明體" w:hint="eastAsia"/>
      <w:sz w:val="21"/>
      <w:szCs w:val="24"/>
    </w:rPr>
  </w:style>
  <w:style w:type="character" w:customStyle="1" w:styleId="aa">
    <w:name w:val="日期 字元"/>
    <w:link w:val="a9"/>
    <w:rsid w:val="008056B1"/>
    <w:rPr>
      <w:rFonts w:ascii="全真中明體" w:eastAsia="全真中明體"/>
      <w:kern w:val="2"/>
      <w:sz w:val="21"/>
      <w:szCs w:val="24"/>
    </w:rPr>
  </w:style>
  <w:style w:type="paragraph" w:styleId="Web">
    <w:name w:val="Normal (Web)"/>
    <w:basedOn w:val="a"/>
    <w:rsid w:val="008056B1"/>
    <w:pPr>
      <w:widowControl/>
      <w:spacing w:before="100" w:beforeAutospacing="1" w:after="100" w:afterAutospacing="1"/>
    </w:pPr>
    <w:rPr>
      <w:rFonts w:ascii="新細明體" w:hAnsi="新細明體" w:cs="新細明體"/>
      <w:kern w:val="0"/>
      <w:szCs w:val="24"/>
    </w:rPr>
  </w:style>
  <w:style w:type="character" w:styleId="ab">
    <w:name w:val="Strong"/>
    <w:qFormat/>
    <w:rsid w:val="008056B1"/>
    <w:rPr>
      <w:b/>
      <w:bCs/>
    </w:rPr>
  </w:style>
  <w:style w:type="character" w:styleId="ac">
    <w:name w:val="Hyperlink"/>
    <w:rsid w:val="0000631E"/>
    <w:rPr>
      <w:color w:val="0000FF"/>
      <w:u w:val="single"/>
    </w:rPr>
  </w:style>
  <w:style w:type="paragraph" w:styleId="ad">
    <w:name w:val="Body Text Indent"/>
    <w:basedOn w:val="a"/>
    <w:link w:val="ae"/>
    <w:rsid w:val="00382B74"/>
    <w:pPr>
      <w:snapToGrid w:val="0"/>
      <w:ind w:leftChars="250" w:left="1080" w:hangingChars="200" w:hanging="480"/>
      <w:jc w:val="both"/>
    </w:pPr>
    <w:rPr>
      <w:rFonts w:eastAsia="標楷體"/>
    </w:rPr>
  </w:style>
  <w:style w:type="character" w:customStyle="1" w:styleId="ae">
    <w:name w:val="本文縮排 字元"/>
    <w:link w:val="ad"/>
    <w:rsid w:val="00382B74"/>
    <w:rPr>
      <w:rFonts w:eastAsia="標楷體"/>
      <w:kern w:val="2"/>
      <w:sz w:val="24"/>
    </w:rPr>
  </w:style>
  <w:style w:type="paragraph" w:styleId="af">
    <w:name w:val="Salutation"/>
    <w:basedOn w:val="a"/>
    <w:next w:val="a"/>
    <w:rsid w:val="00E25097"/>
  </w:style>
  <w:style w:type="paragraph" w:styleId="af0">
    <w:name w:val="Block Text"/>
    <w:basedOn w:val="a"/>
    <w:rsid w:val="00AB7B4C"/>
    <w:pPr>
      <w:tabs>
        <w:tab w:val="left" w:pos="1260"/>
      </w:tabs>
      <w:spacing w:before="100" w:beforeAutospacing="1" w:line="360" w:lineRule="exact"/>
      <w:ind w:left="420" w:right="240"/>
      <w:jc w:val="both"/>
    </w:pPr>
    <w:rPr>
      <w:rFonts w:ascii="標楷體" w:eastAsia="標楷體" w:hAnsi="標楷體"/>
      <w:szCs w:val="24"/>
    </w:rPr>
  </w:style>
  <w:style w:type="paragraph" w:customStyle="1" w:styleId="Default">
    <w:name w:val="Default"/>
    <w:rsid w:val="00CC2AEC"/>
    <w:pPr>
      <w:widowControl w:val="0"/>
      <w:autoSpaceDE w:val="0"/>
      <w:autoSpaceDN w:val="0"/>
      <w:adjustRightInd w:val="0"/>
    </w:pPr>
    <w:rPr>
      <w:rFonts w:ascii="新細明體" w:hAnsi="Calibri" w:cs="新細明體"/>
      <w:color w:val="000000"/>
      <w:sz w:val="24"/>
      <w:szCs w:val="24"/>
    </w:rPr>
  </w:style>
  <w:style w:type="paragraph" w:styleId="HTML">
    <w:name w:val="HTML Preformatted"/>
    <w:basedOn w:val="a"/>
    <w:link w:val="HTML0"/>
    <w:uiPriority w:val="99"/>
    <w:unhideWhenUsed/>
    <w:rsid w:val="00CC2A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uiPriority w:val="99"/>
    <w:rsid w:val="00CC2AEC"/>
    <w:rPr>
      <w:rFonts w:ascii="細明體" w:eastAsia="細明體" w:hAnsi="細明體" w:cs="細明體"/>
      <w:sz w:val="24"/>
      <w:szCs w:val="24"/>
    </w:rPr>
  </w:style>
  <w:style w:type="paragraph" w:styleId="af1">
    <w:name w:val="Note Heading"/>
    <w:basedOn w:val="a"/>
    <w:next w:val="a"/>
    <w:link w:val="af2"/>
    <w:rsid w:val="000F28C5"/>
    <w:pPr>
      <w:jc w:val="center"/>
    </w:pPr>
    <w:rPr>
      <w:rFonts w:ascii="標楷體" w:eastAsia="標楷體" w:cs="標楷體"/>
      <w:color w:val="000000"/>
      <w:kern w:val="0"/>
      <w:sz w:val="28"/>
      <w:szCs w:val="28"/>
    </w:rPr>
  </w:style>
  <w:style w:type="character" w:customStyle="1" w:styleId="af2">
    <w:name w:val="註釋標題 字元"/>
    <w:link w:val="af1"/>
    <w:rsid w:val="000F28C5"/>
    <w:rPr>
      <w:rFonts w:ascii="標楷體" w:eastAsia="標楷體" w:cs="標楷體"/>
      <w:color w:val="000000"/>
      <w:sz w:val="28"/>
      <w:szCs w:val="28"/>
    </w:rPr>
  </w:style>
  <w:style w:type="paragraph" w:styleId="af3">
    <w:name w:val="Closing"/>
    <w:basedOn w:val="a"/>
    <w:link w:val="af4"/>
    <w:rsid w:val="000F28C5"/>
    <w:pPr>
      <w:ind w:leftChars="1800" w:left="100"/>
    </w:pPr>
    <w:rPr>
      <w:rFonts w:ascii="標楷體" w:eastAsia="標楷體" w:cs="標楷體"/>
      <w:color w:val="000000"/>
      <w:kern w:val="0"/>
      <w:sz w:val="28"/>
      <w:szCs w:val="28"/>
    </w:rPr>
  </w:style>
  <w:style w:type="character" w:customStyle="1" w:styleId="af4">
    <w:name w:val="結語 字元"/>
    <w:link w:val="af3"/>
    <w:rsid w:val="000F28C5"/>
    <w:rPr>
      <w:rFonts w:ascii="標楷體" w:eastAsia="標楷體" w:cs="標楷體"/>
      <w:color w:val="000000"/>
      <w:sz w:val="28"/>
      <w:szCs w:val="28"/>
    </w:rPr>
  </w:style>
  <w:style w:type="paragraph" w:customStyle="1" w:styleId="title">
    <w:name w:val="附件title"/>
    <w:basedOn w:val="a"/>
    <w:rsid w:val="001B3A43"/>
    <w:pPr>
      <w:spacing w:line="20" w:lineRule="atLeast"/>
      <w:jc w:val="center"/>
    </w:pPr>
    <w:rPr>
      <w:rFonts w:ascii="標楷體" w:eastAsia="標楷體" w:hAnsi="標楷體" w:cs="新細明體"/>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D9B14-0617-4CF4-BCC0-796467A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Company>yust</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元培科學技術學院九十二學年度第二學期第一次學生就業輔導委員會會議議程</dc:title>
  <dc:creator>eric</dc:creator>
  <cp:lastModifiedBy>YPU-HO</cp:lastModifiedBy>
  <cp:revision>2</cp:revision>
  <cp:lastPrinted>2017-02-14T03:57:00Z</cp:lastPrinted>
  <dcterms:created xsi:type="dcterms:W3CDTF">2017-03-15T06:39:00Z</dcterms:created>
  <dcterms:modified xsi:type="dcterms:W3CDTF">2017-03-15T06:39:00Z</dcterms:modified>
</cp:coreProperties>
</file>